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当事人名称：深圳市惠雅鹏飞材料有限公司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法定代表人/负责人姓名：刘美坚</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统一社会信用代码：91440300311748286R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住所地：深圳市南山区西丽街道麻墈村深圳西丽环保产业园1A栋5楼</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我局执法人员于2022年2月14日对你单位进行了调查，发现你单位实施了以下环境违法行为：2022年2月14日14时46分，我局执法人员对位</w:t>
      </w:r>
      <w:bookmarkStart w:id="0" w:name="_GoBack"/>
      <w:bookmarkEnd w:id="0"/>
      <w:r>
        <w:rPr>
          <w:rFonts w:hint="eastAsia" w:ascii="仿宋_GB2312" w:hAnsi="仿宋_GB2312" w:eastAsia="仿宋_GB2312" w:cs="仿宋_GB2312"/>
          <w:kern w:val="0"/>
          <w:sz w:val="28"/>
          <w:szCs w:val="28"/>
          <w:u w:val="none"/>
        </w:rPr>
        <w:t xml:space="preserve">于深圳市南山区西丽街道麻墈村武警工作部东的深圳市惠雅鹏飞材料有限公司进行执法检查，检查发现，你单位现址位于西丽水库饮用水水源二级保护区，正常生产经营，在现址生产3C特种胶带，未办理环评手续，经营面积约5000平方米，生产所用原材料为胶水、金属薄膜及复合材料，现场主要有四套涂布生产线，生产工艺包括：配胶、涂布、烘干、裁剪、包装等，同时设有三间产品测试实验室，一间物理实验室，一间化学实验室，一间分析实验室及两个有机热载体锅炉等。你单位涉嫌存在在饮用水源二级保护区范围内新建排放污染物的建设项目的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你单位上述行为违反了：《深圳经济特区饮用水源保护条例》第十四条第一款第（一）项的规定。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依据《深圳经济特区饮用水源保护条例》第二十七条第一款第（五）项、第二款的规定，现责令你单位立即停止在西丽水库饮用水水源二级保护区内新建排放污染物建设项目的违法行为。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B765E1D"/>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2022-03-08T08:06:43Z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6989ACDA3E1949C59C869731F46DCAB1</vt:lpwstr>
  </property>
</Properties>
</file>