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 xml:space="preserve">称：东莞市广源达建筑劳务分包有限公司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法定代表人/负责人姓名：洪鹏艺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统一社会信用代码：91441900MA555TX82E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广东省东莞市清溪镇牛湖村四横巷19号之一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2月25日对你单位进行了检查，发现你单位实施了以下环境违法行为：2022年2月25日0时08分，我局执法人员在执法检查时，发现你单位作为施工单位在深圳市南山区西丽留仙洞二街坊T501-0096地块的南山区科技联合大厦工程施工总承包工程主体劳务分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3543E4"/>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2022-03-28T02:56:46Z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