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当事人名称：惠州市振荣建筑工程有限公司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叶莲花</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91441300MA52NLRB2C</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惠州大亚湾澳头岩前前新路18号三楼（仅限办公）</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我局执法人员于2022年3月11日对你单位进行了检查，发现你单位实施了以下环境违法行为：2022年3月11日02时25分，我局执法人员在执法检查时，发现你单位作为施工单位在深圳市南山区深湾四路白石四道</w:t>
      </w:r>
      <w:bookmarkStart w:id="0" w:name="_GoBack"/>
      <w:bookmarkEnd w:id="0"/>
      <w:r>
        <w:rPr>
          <w:rFonts w:hint="eastAsia" w:ascii="仿宋_GB2312" w:hAnsi="仿宋_GB2312" w:eastAsia="仿宋_GB2312" w:cs="仿宋_GB2312"/>
          <w:kern w:val="0"/>
          <w:sz w:val="28"/>
          <w:szCs w:val="28"/>
          <w:u w:val="none"/>
        </w:rPr>
        <w:t xml:space="preserve">交汇处的中兴通讯总部大厦项目灌注桩基础工程劳务施工分包工程施工中，存在夜间在城市建成区内进行产生环境噪声的灌注桩（实桩及空桩）成孔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复印件、法人授权委托书、工程开工令、中标通知书、监理日志、《分包合同》复印件等证据为凭。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8642090"/>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901</Words>
  <Characters>943</Characters>
  <Lines>0</Lines>
  <Paragraphs>0</Paragraphs>
  <TotalTime>0</TotalTime>
  <ScaleCrop>false</ScaleCrop>
  <LinksUpToDate>false</LinksUpToDate>
  <CharactersWithSpaces>1142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2022-04-13T01:54:41Z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6989ACDA3E1949C59C869731F46DCAB1</vt:lpwstr>
  </property>
</Properties>
</file>