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当事人名称：深圳市众鑫工程服务有限公司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我局执法人员于2022年3月7日对你单位进行了检查，发现你单位实施了以下环境违法行为：2022年3月7日0时53分，我局执法人员在执</w:t>
      </w:r>
      <w:bookmarkStart w:id="1" w:name="_GoBack"/>
      <w:bookmarkEnd w:id="1"/>
      <w:r>
        <w:rPr>
          <w:rFonts w:hint="eastAsia" w:ascii="仿宋_GB2312" w:hAnsi="仿宋_GB2312" w:eastAsia="仿宋_GB2312" w:cs="仿宋_GB2312"/>
          <w:kern w:val="0"/>
          <w:sz w:val="28"/>
          <w:szCs w:val="28"/>
          <w:u w:val="none"/>
        </w:rPr>
        <w:t xml:space="preserve">法检查时，发现你单位作为施工单位在深圳市南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B15400"/>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2022-04-13T01:43:40Z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