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当事人名称：深圳市俊伟佳鑫工程有限公司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陈俊伟</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91440300MA5EY92F45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深圳市龙华区龙华街道华联社区金龙华广场时代科融中心307</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我局执法人员于2022年4月9日对你单位进行了检查，发现你单位实施了以下环境违法行为：2022年4月9日01时09分，我局执法人员在执法检查时，发现你单位作为施工单位在深圳市南山区沙河东路的沙河东综合管廊EPC</w:t>
      </w:r>
      <w:bookmarkStart w:id="1" w:name="_GoBack"/>
      <w:bookmarkEnd w:id="1"/>
      <w:r>
        <w:rPr>
          <w:rFonts w:hint="eastAsia" w:ascii="仿宋_GB2312" w:hAnsi="仿宋_GB2312" w:eastAsia="仿宋_GB2312" w:cs="仿宋_GB2312"/>
          <w:kern w:val="0"/>
          <w:sz w:val="28"/>
          <w:szCs w:val="28"/>
          <w:u w:val="none"/>
        </w:rPr>
        <w:t xml:space="preserve">工程深南至龙珠段主体结构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2E33490A"/>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2022-05-09T03:35:20Z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