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当事人名称：扬州市江都区金马劳务有限公司</w:t>
      </w:r>
      <w:r>
        <w:rPr>
          <w:rFonts w:hint="eastAsia" w:ascii="仿宋_GB2312" w:hAnsi="仿宋_GB2312" w:eastAsia="仿宋_GB2312" w:cs="仿宋_GB2312"/>
          <w:kern w:val="0"/>
          <w:sz w:val="28"/>
          <w:szCs w:val="28"/>
          <w:u w:val="none"/>
          <w:lang w:val="en-US"/>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姜庆</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91321012741324889C</w:t>
      </w:r>
      <w:r>
        <w:rPr>
          <w:rFonts w:hint="eastAsia" w:ascii="仿宋_GB2312" w:hAnsi="仿宋_GB2312" w:eastAsia="仿宋_GB2312" w:cs="仿宋_GB2312"/>
          <w:kern w:val="0"/>
          <w:sz w:val="28"/>
          <w:szCs w:val="28"/>
          <w:u w:val="none"/>
          <w:lang w:val="en-US"/>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 xml:space="preserve">扬州市江都区引江路11号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我局执法人员于2022年4月9日对你单</w:t>
      </w:r>
      <w:bookmarkStart w:id="1" w:name="_GoBack"/>
      <w:bookmarkEnd w:id="1"/>
      <w:r>
        <w:rPr>
          <w:rFonts w:hint="eastAsia" w:ascii="仿宋_GB2312" w:hAnsi="仿宋_GB2312" w:eastAsia="仿宋_GB2312" w:cs="仿宋_GB2312"/>
          <w:kern w:val="0"/>
          <w:sz w:val="28"/>
          <w:szCs w:val="28"/>
          <w:u w:val="none"/>
        </w:rPr>
        <w:t xml:space="preserve">位进行了检查，发现你单位实施了以下环境违法行为：2022年4月9日13时52分，我局执法人员在执法检查时，发现你单位作为施工单位在深圳市南山区东滨路、荔景路及兴工路交汇处的柏悦湾商务中心主体总承包工程劳务分包工程施工中，存在未取得生态环境主管部门出具的中午作业证明在中午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46150D"/>
    <w:rsid w:val="02EA0635"/>
    <w:rsid w:val="03C92092"/>
    <w:rsid w:val="040E23D2"/>
    <w:rsid w:val="07113DEE"/>
    <w:rsid w:val="075B2CA6"/>
    <w:rsid w:val="0D792CEF"/>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92D110A"/>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861</Words>
  <Characters>897</Characters>
  <Lines>0</Lines>
  <Paragraphs>0</Paragraphs>
  <TotalTime>1</TotalTime>
  <ScaleCrop>false</ScaleCrop>
  <LinksUpToDate>false</LinksUpToDate>
  <CharactersWithSpaces>1128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2022-05-19T01:54:18Z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