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14</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当事人名称：广东军宏建筑劳务有限公司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法定代表人：曹西军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统一社会信用代码：91440300MA5H5NTP0D</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住所：深圳市龙岗区龙岗街道南联社区龙城大道31号金地凯旋广场2栋B座135K</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7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15</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7</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15</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lang w:val="en-US" w:eastAsia="zh-CN"/>
        </w:rPr>
        <w:t>夜间</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35 </w:t>
      </w:r>
      <w:r>
        <w:rPr>
          <w:rFonts w:hint="eastAsia" w:ascii="仿宋_GB2312" w:hAnsi="宋体" w:eastAsia="仿宋_GB2312" w:cs="宋体"/>
          <w:color w:val="auto"/>
          <w:kern w:val="0"/>
          <w:sz w:val="32"/>
          <w:szCs w:val="32"/>
          <w:highlight w:val="none"/>
          <w:u w:val="none"/>
        </w:rPr>
        <w:t>分，我局执法人员来到深圳市盐田区海山街道与香径街交汇处盐田区沙井头村城市更新项目进行检查，发现该工地</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正在使用两台混凝土搅拌车，一台天泵输送泵进行混凝土浇筑作业。</w:t>
      </w:r>
      <w:r>
        <w:rPr>
          <w:rFonts w:hint="eastAsia" w:ascii="仿宋_GB2312" w:hAnsi="宋体" w:eastAsia="仿宋_GB2312" w:cs="宋体"/>
          <w:color w:val="auto"/>
          <w:kern w:val="0"/>
          <w:sz w:val="32"/>
          <w:szCs w:val="32"/>
          <w:highlight w:val="none"/>
          <w:u w:val="none"/>
          <w:lang w:val="en-US" w:eastAsia="zh-CN"/>
        </w:rPr>
        <w:t>你单位上述行为属于未取得夜间作业证明进行施工的违法行为。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w:t>
      </w:r>
      <w:r>
        <w:rPr>
          <w:rFonts w:hint="eastAsia" w:ascii="仿宋_GB2312" w:hAnsi="宋体" w:eastAsia="仿宋_GB2312" w:cs="宋体"/>
          <w:color w:val="auto"/>
          <w:kern w:val="0"/>
          <w:sz w:val="32"/>
          <w:szCs w:val="32"/>
          <w:highlight w:val="none"/>
          <w:u w:val="single"/>
          <w:lang w:val="en-US"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u w:val="single"/>
          <w:lang w:val="en-US" w:eastAsia="zh-CN"/>
        </w:rPr>
        <w:t>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未取得</w:t>
      </w:r>
      <w:r>
        <w:rPr>
          <w:rFonts w:hint="eastAsia" w:ascii="仿宋_GB2312" w:hAnsi="宋体" w:eastAsia="仿宋_GB2312" w:cs="宋体"/>
          <w:color w:val="auto"/>
          <w:kern w:val="0"/>
          <w:sz w:val="32"/>
          <w:szCs w:val="32"/>
          <w:highlight w:val="none"/>
          <w:u w:val="single"/>
          <w:lang w:eastAsia="zh-CN"/>
        </w:rPr>
        <w:t>夜间</w:t>
      </w:r>
      <w:r>
        <w:rPr>
          <w:rFonts w:hint="eastAsia" w:ascii="仿宋_GB2312" w:hAnsi="宋体" w:eastAsia="仿宋_GB2312" w:cs="宋体"/>
          <w:color w:val="auto"/>
          <w:kern w:val="0"/>
          <w:sz w:val="32"/>
          <w:szCs w:val="32"/>
          <w:highlight w:val="none"/>
          <w:u w:val="single"/>
          <w:lang w:val="en-US" w:eastAsia="zh-CN"/>
        </w:rPr>
        <w:t>作业证明</w:t>
      </w:r>
      <w:r>
        <w:rPr>
          <w:rFonts w:hint="eastAsia" w:ascii="仿宋_GB2312" w:hAnsi="宋体" w:eastAsia="仿宋_GB2312" w:cs="宋体"/>
          <w:color w:val="auto"/>
          <w:kern w:val="0"/>
          <w:sz w:val="32"/>
          <w:szCs w:val="32"/>
          <w:highlight w:val="none"/>
          <w:u w:val="single"/>
          <w:lang w:eastAsia="zh-CN"/>
        </w:rPr>
        <w:t>进行</w:t>
      </w:r>
      <w:r>
        <w:rPr>
          <w:rFonts w:hint="eastAsia" w:ascii="仿宋_GB2312" w:hAnsi="宋体" w:eastAsia="仿宋_GB2312" w:cs="宋体"/>
          <w:color w:val="auto"/>
          <w:kern w:val="0"/>
          <w:sz w:val="32"/>
          <w:szCs w:val="32"/>
          <w:highlight w:val="none"/>
          <w:u w:val="single"/>
          <w:lang w:val="en-US" w:eastAsia="zh-CN"/>
        </w:rPr>
        <w:t>施工</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sz w:val="32"/>
          <w:szCs w:val="32"/>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二〇二二年七月十五日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1.《深圳经济特区环境噪声污染防治条例》第二十九条第一款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2.《深圳经济特区环境噪声污染防治条例》第七十七条第一款第（四）项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w:t>
      </w: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宋体" w:eastAsia="仿宋_GB2312"/>
          <w:sz w:val="24"/>
          <w:szCs w:val="24"/>
          <w:highlight w:val="none"/>
          <w:lang w:val="en-US" w:eastAsia="zh-CN"/>
        </w:rPr>
        <w:t>（四）违反本条例第二十七条、第二十九条规定，未按照要求采取噪声防治措施的，或者未取得中午或者夜间作业证明的，或者未按照中午或者夜间作业证明的要求进行施工的，处三万元罚款；</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14</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广东军宏建筑劳务有限公司</w:t>
            </w:r>
            <w:bookmarkStart w:id="0" w:name="_GoBack"/>
            <w:bookmarkEnd w:id="0"/>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lang w:val="zh-CN" w:eastAsia="zh-CN"/>
              </w:rPr>
              <w:t>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07157"/>
    <w:rsid w:val="10121B98"/>
    <w:rsid w:val="112215EA"/>
    <w:rsid w:val="127F2527"/>
    <w:rsid w:val="12BB50EB"/>
    <w:rsid w:val="136924EE"/>
    <w:rsid w:val="13CD012B"/>
    <w:rsid w:val="14B30818"/>
    <w:rsid w:val="14D90BB7"/>
    <w:rsid w:val="14F27D13"/>
    <w:rsid w:val="151137F8"/>
    <w:rsid w:val="15A256E0"/>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1A0CB9"/>
    <w:rsid w:val="2B624D1A"/>
    <w:rsid w:val="30D67853"/>
    <w:rsid w:val="311704B7"/>
    <w:rsid w:val="31D5518D"/>
    <w:rsid w:val="31F57EC5"/>
    <w:rsid w:val="348047F3"/>
    <w:rsid w:val="36270B91"/>
    <w:rsid w:val="368B1BD2"/>
    <w:rsid w:val="36D15F3F"/>
    <w:rsid w:val="38B02D6F"/>
    <w:rsid w:val="38EB40AB"/>
    <w:rsid w:val="3BBF0DA2"/>
    <w:rsid w:val="3D453069"/>
    <w:rsid w:val="419E60A2"/>
    <w:rsid w:val="41FD606E"/>
    <w:rsid w:val="43E72102"/>
    <w:rsid w:val="44E93D24"/>
    <w:rsid w:val="467D786A"/>
    <w:rsid w:val="46E83350"/>
    <w:rsid w:val="484A11CC"/>
    <w:rsid w:val="49BA3657"/>
    <w:rsid w:val="4B175F93"/>
    <w:rsid w:val="4B3914D4"/>
    <w:rsid w:val="4B4432C6"/>
    <w:rsid w:val="4BFA7CBF"/>
    <w:rsid w:val="4EC97140"/>
    <w:rsid w:val="50221E3A"/>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6346F74"/>
    <w:rsid w:val="67FF0D9C"/>
    <w:rsid w:val="69B71C71"/>
    <w:rsid w:val="69C83CAB"/>
    <w:rsid w:val="6AAB5F04"/>
    <w:rsid w:val="6B766472"/>
    <w:rsid w:val="6C000523"/>
    <w:rsid w:val="723F510A"/>
    <w:rsid w:val="727D6141"/>
    <w:rsid w:val="732E6FC8"/>
    <w:rsid w:val="74B47DF9"/>
    <w:rsid w:val="74EE1477"/>
    <w:rsid w:val="75BD69F3"/>
    <w:rsid w:val="76F6361D"/>
    <w:rsid w:val="79A874DB"/>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0</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2021-09-15T06:44:00Z</cp:lastPrinted>
  <dcterms:modified xsi:type="dcterms:W3CDTF">2022-08-16T03:44:22Z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