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val="0"/>
        <w:autoSpaceDN w:val="0"/>
        <w:bidi w:val="0"/>
        <w:adjustRightInd w:val="0"/>
        <w:snapToGrid/>
        <w:spacing w:line="560" w:lineRule="exact"/>
        <w:jc w:val="center"/>
        <w:textAlignment w:val="auto"/>
        <w:rPr>
          <w:rFonts w:hint="eastAsia" w:ascii="方正小标宋简体" w:hAnsi="宋体" w:eastAsia="方正小标宋简体"/>
          <w:color w:val="auto"/>
          <w:sz w:val="44"/>
          <w:szCs w:val="44"/>
          <w:highlight w:val="none"/>
          <w:lang w:eastAsia="zh-CN"/>
        </w:rPr>
      </w:pPr>
    </w:p>
    <w:p>
      <w:pPr>
        <w:keepNext w:val="0"/>
        <w:keepLines w:val="0"/>
        <w:pageBreakBefore w:val="0"/>
        <w:kinsoku/>
        <w:wordWrap/>
        <w:overflowPunct/>
        <w:topLinePunct w:val="0"/>
        <w:autoSpaceDE w:val="0"/>
        <w:autoSpaceDN w:val="0"/>
        <w:bidi w:val="0"/>
        <w:adjustRightInd w:val="0"/>
        <w:snapToGrid/>
        <w:spacing w:line="560" w:lineRule="exact"/>
        <w:jc w:val="center"/>
        <w:textAlignment w:val="auto"/>
        <w:rPr>
          <w:rFonts w:hint="eastAsia" w:ascii="方正小标宋简体" w:hAnsi="宋体" w:eastAsia="方正小标宋简体"/>
          <w:color w:val="auto"/>
          <w:sz w:val="44"/>
          <w:szCs w:val="44"/>
          <w:highlight w:val="none"/>
          <w:lang w:eastAsia="zh-CN"/>
        </w:rPr>
      </w:pPr>
      <w:r>
        <w:rPr>
          <w:rFonts w:hint="eastAsia" w:ascii="方正小标宋简体" w:hAnsi="宋体" w:eastAsia="方正小标宋简体"/>
          <w:color w:val="auto"/>
          <w:sz w:val="44"/>
          <w:szCs w:val="44"/>
          <w:highlight w:val="none"/>
          <w:lang w:eastAsia="zh-CN"/>
        </w:rPr>
        <w:t>深圳市生态环境局盐田管理局</w:t>
      </w:r>
    </w:p>
    <w:p>
      <w:pPr>
        <w:keepNext w:val="0"/>
        <w:keepLines w:val="0"/>
        <w:pageBreakBefore w:val="0"/>
        <w:kinsoku/>
        <w:wordWrap/>
        <w:overflowPunct/>
        <w:topLinePunct w:val="0"/>
        <w:autoSpaceDE w:val="0"/>
        <w:autoSpaceDN w:val="0"/>
        <w:bidi w:val="0"/>
        <w:adjustRightInd w:val="0"/>
        <w:snapToGrid/>
        <w:spacing w:line="560" w:lineRule="exact"/>
        <w:jc w:val="center"/>
        <w:textAlignment w:val="auto"/>
        <w:rPr>
          <w:rFonts w:ascii="方正小标宋简体" w:hAnsi="黑体" w:eastAsia="方正小标宋简体" w:cs="仿宋_GB2312"/>
          <w:color w:val="auto"/>
          <w:kern w:val="0"/>
          <w:sz w:val="44"/>
          <w:szCs w:val="44"/>
          <w:highlight w:val="none"/>
        </w:rPr>
      </w:pPr>
      <w:r>
        <w:rPr>
          <w:rFonts w:hint="eastAsia" w:ascii="方正小标宋简体" w:hAnsi="黑体" w:eastAsia="方正小标宋简体" w:cs="仿宋_GB2312"/>
          <w:color w:val="auto"/>
          <w:kern w:val="0"/>
          <w:sz w:val="44"/>
          <w:szCs w:val="44"/>
          <w:highlight w:val="none"/>
        </w:rPr>
        <w:t>责令改正违法行为决定书</w:t>
      </w:r>
    </w:p>
    <w:p>
      <w:pPr>
        <w:keepNext w:val="0"/>
        <w:keepLines w:val="0"/>
        <w:pageBreakBefore w:val="0"/>
        <w:kinsoku/>
        <w:wordWrap/>
        <w:overflowPunct/>
        <w:topLinePunct w:val="0"/>
        <w:autoSpaceDE w:val="0"/>
        <w:autoSpaceDN w:val="0"/>
        <w:bidi w:val="0"/>
        <w:adjustRightInd w:val="0"/>
        <w:snapToGrid/>
        <w:spacing w:line="560" w:lineRule="exact"/>
        <w:jc w:val="center"/>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深环</w:t>
      </w:r>
      <w:r>
        <w:rPr>
          <w:rFonts w:hint="eastAsia" w:ascii="仿宋_GB2312" w:hAnsi="宋体" w:eastAsia="仿宋_GB2312" w:cs="宋体"/>
          <w:color w:val="auto"/>
          <w:kern w:val="0"/>
          <w:sz w:val="32"/>
          <w:szCs w:val="32"/>
          <w:highlight w:val="none"/>
          <w:lang w:eastAsia="zh-CN"/>
        </w:rPr>
        <w:t>盐田</w:t>
      </w:r>
      <w:r>
        <w:rPr>
          <w:rFonts w:hint="eastAsia" w:ascii="仿宋_GB2312" w:hAnsi="宋体" w:eastAsia="仿宋_GB2312" w:cs="宋体"/>
          <w:color w:val="auto"/>
          <w:kern w:val="0"/>
          <w:sz w:val="32"/>
          <w:szCs w:val="32"/>
          <w:highlight w:val="none"/>
        </w:rPr>
        <w:t>责改字〔20</w:t>
      </w:r>
      <w:r>
        <w:rPr>
          <w:rFonts w:hint="eastAsia" w:ascii="仿宋_GB2312" w:hAnsi="宋体" w:eastAsia="仿宋_GB2312" w:cs="宋体"/>
          <w:color w:val="auto"/>
          <w:kern w:val="0"/>
          <w:sz w:val="32"/>
          <w:szCs w:val="32"/>
          <w:highlight w:val="none"/>
          <w:lang w:val="en-US" w:eastAsia="zh-CN"/>
        </w:rPr>
        <w:t>22</w:t>
      </w:r>
      <w:r>
        <w:rPr>
          <w:rFonts w:hint="eastAsia" w:ascii="仿宋_GB2312" w:hAnsi="宋体" w:eastAsia="仿宋_GB2312" w:cs="宋体"/>
          <w:color w:val="auto"/>
          <w:kern w:val="0"/>
          <w:sz w:val="32"/>
          <w:szCs w:val="32"/>
          <w:highlight w:val="none"/>
        </w:rPr>
        <w:t>〕</w:t>
      </w:r>
      <w:r>
        <w:rPr>
          <w:rFonts w:hint="eastAsia" w:ascii="仿宋_GB2312" w:hAnsi="宋体" w:eastAsia="仿宋_GB2312" w:cs="宋体"/>
          <w:color w:val="auto"/>
          <w:kern w:val="0"/>
          <w:sz w:val="32"/>
          <w:szCs w:val="32"/>
          <w:highlight w:val="none"/>
          <w:lang w:val="en-US" w:eastAsia="zh-CN"/>
        </w:rPr>
        <w:t>17</w:t>
      </w:r>
      <w:r>
        <w:rPr>
          <w:rFonts w:hint="eastAsia" w:ascii="仿宋_GB2312" w:hAnsi="宋体" w:eastAsia="仿宋_GB2312" w:cs="宋体"/>
          <w:color w:val="auto"/>
          <w:kern w:val="0"/>
          <w:sz w:val="32"/>
          <w:szCs w:val="32"/>
          <w:highlight w:val="none"/>
        </w:rPr>
        <w:t>号</w:t>
      </w:r>
    </w:p>
    <w:p>
      <w:pPr>
        <w:pStyle w:val="2"/>
        <w:keepNext w:val="0"/>
        <w:keepLines w:val="0"/>
        <w:pageBreakBefore w:val="0"/>
        <w:kinsoku/>
        <w:wordWrap/>
        <w:overflowPunct/>
        <w:topLinePunct w:val="0"/>
        <w:bidi w:val="0"/>
        <w:snapToGrid/>
        <w:spacing w:line="540" w:lineRule="exact"/>
        <w:textAlignment w:val="auto"/>
        <w:rPr>
          <w:sz w:val="32"/>
          <w:szCs w:val="32"/>
        </w:rPr>
      </w:pPr>
    </w:p>
    <w:p>
      <w:pPr>
        <w:keepNext w:val="0"/>
        <w:keepLines w:val="0"/>
        <w:pageBreakBefore w:val="0"/>
        <w:widowControl w:val="0"/>
        <w:shd w:val="solid" w:color="FFFFFF" w:fill="auto"/>
        <w:kinsoku/>
        <w:wordWrap/>
        <w:overflowPunct/>
        <w:topLinePunct w:val="0"/>
        <w:autoSpaceDE/>
        <w:autoSpaceDN w:val="0"/>
        <w:bidi w:val="0"/>
        <w:adjustRightInd/>
        <w:snapToGrid/>
        <w:spacing w:line="540" w:lineRule="exact"/>
        <w:textAlignment w:val="auto"/>
        <w:rPr>
          <w:rFonts w:hint="default" w:ascii="仿宋_GB2312" w:hAnsi="仿宋_GB2312" w:eastAsia="仿宋_GB2312"/>
          <w:b w:val="0"/>
          <w:bCs w:val="0"/>
          <w:color w:val="000000"/>
          <w:sz w:val="32"/>
          <w:szCs w:val="32"/>
          <w:highlight w:val="none"/>
          <w:u w:val="none" w:color="auto"/>
          <w:lang w:val="en-US" w:eastAsia="zh-CN"/>
        </w:rPr>
      </w:pPr>
      <w:r>
        <w:rPr>
          <w:rFonts w:hint="eastAsia" w:ascii="仿宋_GB2312" w:hAnsi="仿宋_GB2312" w:eastAsia="仿宋_GB2312"/>
          <w:b w:val="0"/>
          <w:bCs w:val="0"/>
          <w:color w:val="000000"/>
          <w:sz w:val="32"/>
          <w:szCs w:val="32"/>
          <w:highlight w:val="none"/>
          <w:u w:val="none" w:color="auto"/>
          <w:lang w:val="en-US" w:eastAsia="zh-CN"/>
        </w:rPr>
        <w:t>当事人名称：广东腾展建筑工程有限公司</w:t>
      </w:r>
    </w:p>
    <w:p>
      <w:pPr>
        <w:keepNext w:val="0"/>
        <w:keepLines w:val="0"/>
        <w:pageBreakBefore w:val="0"/>
        <w:widowControl w:val="0"/>
        <w:shd w:val="solid" w:color="FFFFFF" w:fill="auto"/>
        <w:kinsoku/>
        <w:wordWrap/>
        <w:overflowPunct/>
        <w:topLinePunct w:val="0"/>
        <w:autoSpaceDE/>
        <w:autoSpaceDN w:val="0"/>
        <w:bidi w:val="0"/>
        <w:adjustRightInd/>
        <w:snapToGrid/>
        <w:spacing w:line="540" w:lineRule="exact"/>
        <w:textAlignment w:val="auto"/>
        <w:rPr>
          <w:rFonts w:hint="eastAsia" w:ascii="仿宋_GB2312" w:hAnsi="仿宋_GB2312" w:eastAsia="仿宋_GB2312"/>
          <w:b w:val="0"/>
          <w:bCs w:val="0"/>
          <w:color w:val="000000"/>
          <w:sz w:val="32"/>
          <w:szCs w:val="32"/>
          <w:highlight w:val="none"/>
          <w:u w:val="none" w:color="auto"/>
          <w:lang w:val="en-US" w:eastAsia="zh-CN"/>
        </w:rPr>
      </w:pPr>
      <w:r>
        <w:rPr>
          <w:rFonts w:hint="eastAsia" w:ascii="仿宋_GB2312" w:hAnsi="仿宋_GB2312" w:eastAsia="仿宋_GB2312"/>
          <w:b w:val="0"/>
          <w:bCs w:val="0"/>
          <w:color w:val="000000"/>
          <w:sz w:val="32"/>
          <w:szCs w:val="32"/>
          <w:highlight w:val="none"/>
          <w:u w:val="none" w:color="auto"/>
          <w:lang w:val="en-US" w:eastAsia="zh-CN"/>
        </w:rPr>
        <w:t xml:space="preserve">法定代表人：巫国文 </w:t>
      </w:r>
    </w:p>
    <w:p>
      <w:pPr>
        <w:keepNext w:val="0"/>
        <w:keepLines w:val="0"/>
        <w:pageBreakBefore w:val="0"/>
        <w:widowControl w:val="0"/>
        <w:shd w:val="solid" w:color="FFFFFF" w:fill="auto"/>
        <w:kinsoku/>
        <w:wordWrap/>
        <w:overflowPunct/>
        <w:topLinePunct w:val="0"/>
        <w:autoSpaceDE/>
        <w:autoSpaceDN w:val="0"/>
        <w:bidi w:val="0"/>
        <w:adjustRightInd/>
        <w:snapToGrid/>
        <w:spacing w:line="540" w:lineRule="exact"/>
        <w:textAlignment w:val="auto"/>
        <w:rPr>
          <w:rFonts w:hint="eastAsia" w:ascii="仿宋_GB2312" w:hAnsi="仿宋_GB2312" w:eastAsia="仿宋_GB2312"/>
          <w:b w:val="0"/>
          <w:bCs w:val="0"/>
          <w:color w:val="000000"/>
          <w:sz w:val="32"/>
          <w:szCs w:val="32"/>
          <w:highlight w:val="none"/>
          <w:u w:val="none" w:color="auto"/>
          <w:lang w:val="en-US" w:eastAsia="zh-CN"/>
        </w:rPr>
      </w:pPr>
      <w:r>
        <w:rPr>
          <w:rFonts w:hint="eastAsia" w:ascii="仿宋_GB2312" w:hAnsi="仿宋_GB2312" w:eastAsia="仿宋_GB2312"/>
          <w:b w:val="0"/>
          <w:bCs w:val="0"/>
          <w:color w:val="000000"/>
          <w:sz w:val="32"/>
          <w:szCs w:val="32"/>
          <w:highlight w:val="none"/>
          <w:u w:val="none" w:color="auto"/>
          <w:lang w:val="en-US" w:eastAsia="zh-CN"/>
        </w:rPr>
        <w:t>统一社会信用代码：91440606MA55KP3G87</w:t>
      </w:r>
    </w:p>
    <w:p>
      <w:pPr>
        <w:keepNext w:val="0"/>
        <w:keepLines w:val="0"/>
        <w:pageBreakBefore w:val="0"/>
        <w:widowControl w:val="0"/>
        <w:shd w:val="solid" w:color="FFFFFF" w:fill="auto"/>
        <w:kinsoku/>
        <w:wordWrap/>
        <w:overflowPunct/>
        <w:topLinePunct w:val="0"/>
        <w:autoSpaceDE/>
        <w:autoSpaceDN w:val="0"/>
        <w:bidi w:val="0"/>
        <w:adjustRightInd/>
        <w:snapToGrid/>
        <w:spacing w:line="540" w:lineRule="exact"/>
        <w:textAlignment w:val="auto"/>
        <w:rPr>
          <w:rFonts w:hint="eastAsia"/>
          <w:sz w:val="32"/>
          <w:szCs w:val="32"/>
          <w:lang w:val="en-US" w:eastAsia="zh-CN"/>
        </w:rPr>
      </w:pPr>
      <w:r>
        <w:rPr>
          <w:rFonts w:hint="eastAsia" w:ascii="仿宋_GB2312" w:hAnsi="仿宋_GB2312" w:eastAsia="仿宋_GB2312"/>
          <w:b w:val="0"/>
          <w:bCs w:val="0"/>
          <w:color w:val="000000"/>
          <w:sz w:val="32"/>
          <w:szCs w:val="32"/>
          <w:highlight w:val="none"/>
          <w:u w:val="none" w:color="auto"/>
          <w:lang w:val="en-US" w:eastAsia="zh-CN"/>
        </w:rPr>
        <w:t>住所：广东省佛山市顺德区大良街道德和社区国泰南路6号保利中悦花园2座715(住所申报)</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我局执法人员于</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 xml:space="preserve">2022 </w:t>
      </w:r>
      <w:r>
        <w:rPr>
          <w:rFonts w:hint="eastAsia" w:ascii="仿宋_GB2312" w:hAnsi="宋体" w:eastAsia="仿宋_GB2312" w:cs="宋体"/>
          <w:color w:val="auto"/>
          <w:kern w:val="0"/>
          <w:sz w:val="32"/>
          <w:szCs w:val="32"/>
          <w:highlight w:val="none"/>
        </w:rPr>
        <w:t>年</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 xml:space="preserve">8 </w:t>
      </w:r>
      <w:r>
        <w:rPr>
          <w:rFonts w:hint="eastAsia" w:ascii="仿宋_GB2312" w:hAnsi="宋体" w:eastAsia="仿宋_GB2312" w:cs="宋体"/>
          <w:color w:val="auto"/>
          <w:kern w:val="0"/>
          <w:sz w:val="32"/>
          <w:szCs w:val="32"/>
          <w:highlight w:val="none"/>
        </w:rPr>
        <w:t>月</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12</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rPr>
        <w:t xml:space="preserve">日对你单位进行了调查，发现你单位实施了以下环境违法行为：                                                                                 </w:t>
      </w:r>
    </w:p>
    <w:p>
      <w:pPr>
        <w:keepNext w:val="0"/>
        <w:keepLines w:val="0"/>
        <w:pageBreakBefore w:val="0"/>
        <w:kinsoku/>
        <w:wordWrap/>
        <w:overflowPunct/>
        <w:topLinePunct w:val="0"/>
        <w:autoSpaceDE w:val="0"/>
        <w:autoSpaceDN w:val="0"/>
        <w:bidi w:val="0"/>
        <w:adjustRightInd w:val="0"/>
        <w:snapToGrid/>
        <w:spacing w:line="540" w:lineRule="exact"/>
        <w:ind w:firstLine="640"/>
        <w:textAlignment w:val="auto"/>
        <w:rPr>
          <w:rFonts w:hint="eastAsia" w:ascii="仿宋_GB2312" w:hAnsi="宋体" w:eastAsia="仿宋_GB2312" w:cs="宋体"/>
          <w:color w:val="auto"/>
          <w:kern w:val="0"/>
          <w:sz w:val="32"/>
          <w:szCs w:val="32"/>
          <w:highlight w:val="none"/>
          <w:u w:val="none"/>
          <w:lang w:val="en-US" w:eastAsia="zh-CN"/>
        </w:rPr>
      </w:pPr>
      <w:r>
        <w:rPr>
          <w:rFonts w:hint="eastAsia" w:ascii="仿宋_GB2312" w:hAnsi="宋体" w:eastAsia="仿宋_GB2312" w:cs="宋体"/>
          <w:color w:val="auto"/>
          <w:kern w:val="0"/>
          <w:sz w:val="32"/>
          <w:szCs w:val="32"/>
          <w:highlight w:val="none"/>
          <w:u w:val="none"/>
        </w:rPr>
        <w:t>接市民投诉深圳市盐田区中青路金山碧海旁半山云璟项目工地施工噪声扰民，我局执法人员于</w:t>
      </w:r>
      <w:r>
        <w:rPr>
          <w:rFonts w:hint="eastAsia" w:ascii="仿宋_GB2312" w:hAnsi="宋体" w:eastAsia="仿宋_GB2312" w:cs="宋体"/>
          <w:color w:val="auto"/>
          <w:kern w:val="0"/>
          <w:sz w:val="32"/>
          <w:szCs w:val="32"/>
          <w:highlight w:val="none"/>
          <w:u w:val="single"/>
          <w:lang w:val="en-US" w:eastAsia="zh-CN"/>
        </w:rPr>
        <w:t xml:space="preserve"> </w:t>
      </w:r>
      <w:r>
        <w:rPr>
          <w:rFonts w:hint="eastAsia" w:ascii="仿宋_GB2312" w:hAnsi="宋体" w:eastAsia="仿宋_GB2312" w:cs="宋体"/>
          <w:color w:val="auto"/>
          <w:kern w:val="0"/>
          <w:sz w:val="32"/>
          <w:szCs w:val="32"/>
          <w:highlight w:val="none"/>
          <w:u w:val="single"/>
        </w:rPr>
        <w:t>2022</w:t>
      </w:r>
      <w:r>
        <w:rPr>
          <w:rFonts w:hint="eastAsia" w:ascii="仿宋_GB2312" w:hAnsi="宋体" w:eastAsia="仿宋_GB2312" w:cs="宋体"/>
          <w:color w:val="auto"/>
          <w:kern w:val="0"/>
          <w:sz w:val="32"/>
          <w:szCs w:val="32"/>
          <w:highlight w:val="none"/>
          <w:u w:val="single"/>
          <w:lang w:val="en-US" w:eastAsia="zh-CN"/>
        </w:rPr>
        <w:t xml:space="preserve"> </w:t>
      </w:r>
      <w:r>
        <w:rPr>
          <w:rFonts w:hint="eastAsia" w:ascii="仿宋_GB2312" w:hAnsi="宋体" w:eastAsia="仿宋_GB2312" w:cs="宋体"/>
          <w:color w:val="auto"/>
          <w:kern w:val="0"/>
          <w:sz w:val="32"/>
          <w:szCs w:val="32"/>
          <w:highlight w:val="none"/>
          <w:u w:val="none"/>
        </w:rPr>
        <w:t>年</w:t>
      </w:r>
      <w:r>
        <w:rPr>
          <w:rFonts w:hint="eastAsia" w:ascii="仿宋_GB2312" w:hAnsi="宋体" w:eastAsia="仿宋_GB2312" w:cs="宋体"/>
          <w:color w:val="auto"/>
          <w:kern w:val="0"/>
          <w:sz w:val="32"/>
          <w:szCs w:val="32"/>
          <w:highlight w:val="none"/>
          <w:u w:val="single"/>
          <w:lang w:val="en-US" w:eastAsia="zh-CN"/>
        </w:rPr>
        <w:t xml:space="preserve"> </w:t>
      </w:r>
      <w:r>
        <w:rPr>
          <w:rFonts w:hint="eastAsia" w:ascii="仿宋_GB2312" w:hAnsi="宋体" w:eastAsia="仿宋_GB2312" w:cs="宋体"/>
          <w:color w:val="auto"/>
          <w:kern w:val="0"/>
          <w:sz w:val="32"/>
          <w:szCs w:val="32"/>
          <w:highlight w:val="none"/>
          <w:u w:val="single"/>
        </w:rPr>
        <w:t>8</w:t>
      </w:r>
      <w:r>
        <w:rPr>
          <w:rFonts w:hint="eastAsia" w:ascii="仿宋_GB2312" w:hAnsi="宋体" w:eastAsia="仿宋_GB2312" w:cs="宋体"/>
          <w:color w:val="auto"/>
          <w:kern w:val="0"/>
          <w:sz w:val="32"/>
          <w:szCs w:val="32"/>
          <w:highlight w:val="none"/>
          <w:u w:val="single"/>
          <w:lang w:val="en-US" w:eastAsia="zh-CN"/>
        </w:rPr>
        <w:t xml:space="preserve"> </w:t>
      </w:r>
      <w:r>
        <w:rPr>
          <w:rFonts w:hint="eastAsia" w:ascii="仿宋_GB2312" w:hAnsi="宋体" w:eastAsia="仿宋_GB2312" w:cs="宋体"/>
          <w:color w:val="auto"/>
          <w:kern w:val="0"/>
          <w:sz w:val="32"/>
          <w:szCs w:val="32"/>
          <w:highlight w:val="none"/>
          <w:u w:val="none"/>
        </w:rPr>
        <w:t>月</w:t>
      </w:r>
      <w:r>
        <w:rPr>
          <w:rFonts w:hint="eastAsia" w:ascii="仿宋_GB2312" w:hAnsi="宋体" w:eastAsia="仿宋_GB2312" w:cs="宋体"/>
          <w:color w:val="auto"/>
          <w:kern w:val="0"/>
          <w:sz w:val="32"/>
          <w:szCs w:val="32"/>
          <w:highlight w:val="none"/>
          <w:u w:val="single"/>
          <w:lang w:val="en-US" w:eastAsia="zh-CN"/>
        </w:rPr>
        <w:t xml:space="preserve"> </w:t>
      </w:r>
      <w:r>
        <w:rPr>
          <w:rFonts w:hint="eastAsia" w:ascii="仿宋_GB2312" w:hAnsi="宋体" w:eastAsia="仿宋_GB2312" w:cs="宋体"/>
          <w:color w:val="auto"/>
          <w:kern w:val="0"/>
          <w:sz w:val="32"/>
          <w:szCs w:val="32"/>
          <w:highlight w:val="none"/>
          <w:u w:val="single"/>
        </w:rPr>
        <w:t>12</w:t>
      </w:r>
      <w:r>
        <w:rPr>
          <w:rFonts w:hint="eastAsia" w:ascii="仿宋_GB2312" w:hAnsi="宋体" w:eastAsia="仿宋_GB2312" w:cs="宋体"/>
          <w:color w:val="auto"/>
          <w:kern w:val="0"/>
          <w:sz w:val="32"/>
          <w:szCs w:val="32"/>
          <w:highlight w:val="none"/>
          <w:u w:val="single"/>
          <w:lang w:val="en-US" w:eastAsia="zh-CN"/>
        </w:rPr>
        <w:t xml:space="preserve"> </w:t>
      </w:r>
      <w:r>
        <w:rPr>
          <w:rFonts w:hint="eastAsia" w:ascii="仿宋_GB2312" w:hAnsi="宋体" w:eastAsia="仿宋_GB2312" w:cs="宋体"/>
          <w:color w:val="auto"/>
          <w:kern w:val="0"/>
          <w:sz w:val="32"/>
          <w:szCs w:val="32"/>
          <w:highlight w:val="none"/>
          <w:u w:val="none"/>
        </w:rPr>
        <w:t>日夜间</w:t>
      </w:r>
      <w:r>
        <w:rPr>
          <w:rFonts w:hint="eastAsia" w:ascii="仿宋_GB2312" w:hAnsi="宋体" w:eastAsia="仿宋_GB2312" w:cs="宋体"/>
          <w:color w:val="auto"/>
          <w:kern w:val="0"/>
          <w:sz w:val="32"/>
          <w:szCs w:val="32"/>
          <w:highlight w:val="none"/>
          <w:u w:val="single"/>
        </w:rPr>
        <w:t>00</w:t>
      </w:r>
      <w:r>
        <w:rPr>
          <w:rFonts w:hint="eastAsia" w:ascii="仿宋_GB2312" w:hAnsi="宋体" w:eastAsia="仿宋_GB2312" w:cs="宋体"/>
          <w:color w:val="auto"/>
          <w:kern w:val="0"/>
          <w:sz w:val="32"/>
          <w:szCs w:val="32"/>
          <w:highlight w:val="none"/>
          <w:u w:val="single"/>
          <w:lang w:val="en-US" w:eastAsia="zh-CN"/>
        </w:rPr>
        <w:t xml:space="preserve"> </w:t>
      </w:r>
      <w:r>
        <w:rPr>
          <w:rFonts w:hint="eastAsia" w:ascii="仿宋_GB2312" w:hAnsi="宋体" w:eastAsia="仿宋_GB2312" w:cs="宋体"/>
          <w:color w:val="auto"/>
          <w:kern w:val="0"/>
          <w:sz w:val="32"/>
          <w:szCs w:val="32"/>
          <w:highlight w:val="none"/>
          <w:u w:val="none"/>
        </w:rPr>
        <w:t>时</w:t>
      </w:r>
      <w:r>
        <w:rPr>
          <w:rFonts w:hint="eastAsia" w:ascii="仿宋_GB2312" w:hAnsi="宋体" w:eastAsia="仿宋_GB2312" w:cs="宋体"/>
          <w:color w:val="auto"/>
          <w:kern w:val="0"/>
          <w:sz w:val="32"/>
          <w:szCs w:val="32"/>
          <w:highlight w:val="none"/>
          <w:u w:val="single"/>
          <w:lang w:val="en-US" w:eastAsia="zh-CN"/>
        </w:rPr>
        <w:t xml:space="preserve"> </w:t>
      </w:r>
      <w:r>
        <w:rPr>
          <w:rFonts w:hint="eastAsia" w:ascii="仿宋_GB2312" w:hAnsi="宋体" w:eastAsia="仿宋_GB2312" w:cs="宋体"/>
          <w:color w:val="auto"/>
          <w:kern w:val="0"/>
          <w:sz w:val="32"/>
          <w:szCs w:val="32"/>
          <w:highlight w:val="none"/>
          <w:u w:val="single"/>
        </w:rPr>
        <w:t>09</w:t>
      </w:r>
      <w:r>
        <w:rPr>
          <w:rFonts w:hint="eastAsia" w:ascii="仿宋_GB2312" w:hAnsi="宋体" w:eastAsia="仿宋_GB2312" w:cs="宋体"/>
          <w:color w:val="auto"/>
          <w:kern w:val="0"/>
          <w:sz w:val="32"/>
          <w:szCs w:val="32"/>
          <w:highlight w:val="none"/>
          <w:u w:val="single"/>
          <w:lang w:val="en-US" w:eastAsia="zh-CN"/>
        </w:rPr>
        <w:t xml:space="preserve"> </w:t>
      </w:r>
      <w:r>
        <w:rPr>
          <w:rFonts w:hint="eastAsia" w:ascii="仿宋_GB2312" w:hAnsi="宋体" w:eastAsia="仿宋_GB2312" w:cs="宋体"/>
          <w:color w:val="auto"/>
          <w:kern w:val="0"/>
          <w:sz w:val="32"/>
          <w:szCs w:val="32"/>
          <w:highlight w:val="none"/>
          <w:u w:val="none"/>
        </w:rPr>
        <w:t>分</w:t>
      </w:r>
      <w:r>
        <w:rPr>
          <w:rFonts w:hint="eastAsia" w:ascii="仿宋_GB2312" w:hAnsi="宋体" w:eastAsia="仿宋_GB2312" w:cs="宋体"/>
          <w:color w:val="auto"/>
          <w:kern w:val="0"/>
          <w:sz w:val="32"/>
          <w:szCs w:val="32"/>
          <w:highlight w:val="none"/>
          <w:u w:val="none"/>
          <w:lang w:val="en-US" w:eastAsia="zh-CN"/>
        </w:rPr>
        <w:t>来到该</w:t>
      </w:r>
      <w:r>
        <w:rPr>
          <w:rFonts w:hint="eastAsia" w:ascii="仿宋_GB2312" w:hAnsi="宋体" w:eastAsia="仿宋_GB2312" w:cs="宋体"/>
          <w:color w:val="auto"/>
          <w:kern w:val="0"/>
          <w:sz w:val="32"/>
          <w:szCs w:val="32"/>
          <w:highlight w:val="none"/>
          <w:u w:val="none"/>
        </w:rPr>
        <w:t>项目工地进行检查，</w:t>
      </w:r>
      <w:r>
        <w:rPr>
          <w:rFonts w:hint="eastAsia" w:ascii="仿宋_GB2312" w:hAnsi="宋体" w:eastAsia="仿宋_GB2312" w:cs="宋体"/>
          <w:color w:val="auto"/>
          <w:kern w:val="0"/>
          <w:sz w:val="32"/>
          <w:szCs w:val="32"/>
          <w:highlight w:val="none"/>
          <w:u w:val="none"/>
          <w:lang w:val="en-US" w:eastAsia="zh-CN"/>
        </w:rPr>
        <w:t>现场</w:t>
      </w:r>
      <w:r>
        <w:rPr>
          <w:rFonts w:hint="eastAsia" w:ascii="仿宋_GB2312" w:hAnsi="宋体" w:eastAsia="仿宋_GB2312" w:cs="宋体"/>
          <w:color w:val="auto"/>
          <w:kern w:val="0"/>
          <w:sz w:val="32"/>
          <w:szCs w:val="32"/>
          <w:highlight w:val="none"/>
          <w:u w:val="none"/>
        </w:rPr>
        <w:t>发现</w:t>
      </w:r>
      <w:r>
        <w:rPr>
          <w:rFonts w:hint="eastAsia" w:ascii="仿宋_GB2312" w:hAnsi="宋体" w:eastAsia="仿宋_GB2312" w:cs="宋体"/>
          <w:color w:val="auto"/>
          <w:kern w:val="0"/>
          <w:sz w:val="32"/>
          <w:szCs w:val="32"/>
          <w:highlight w:val="none"/>
          <w:u w:val="none"/>
          <w:lang w:val="en-US" w:eastAsia="zh-CN"/>
        </w:rPr>
        <w:t>你单位</w:t>
      </w:r>
      <w:r>
        <w:rPr>
          <w:rFonts w:hint="eastAsia" w:ascii="仿宋_GB2312" w:hAnsi="宋体" w:eastAsia="仿宋_GB2312" w:cs="宋体"/>
          <w:color w:val="auto"/>
          <w:kern w:val="0"/>
          <w:sz w:val="32"/>
          <w:szCs w:val="32"/>
          <w:highlight w:val="none"/>
          <w:u w:val="none"/>
        </w:rPr>
        <w:t>有两台混凝土搅拌车及一台输送泵正在进行混凝土浇筑作业，产生噪声影响周边环境。</w:t>
      </w:r>
      <w:r>
        <w:rPr>
          <w:rFonts w:hint="eastAsia" w:ascii="仿宋_GB2312" w:hAnsi="宋体" w:eastAsia="仿宋_GB2312" w:cs="宋体"/>
          <w:color w:val="auto"/>
          <w:kern w:val="0"/>
          <w:sz w:val="32"/>
          <w:szCs w:val="32"/>
          <w:highlight w:val="none"/>
          <w:u w:val="none"/>
          <w:lang w:val="en-US" w:eastAsia="zh-CN"/>
        </w:rPr>
        <w:t>该项目工地</w:t>
      </w:r>
      <w:r>
        <w:rPr>
          <w:rFonts w:hint="eastAsia" w:ascii="仿宋_GB2312" w:hAnsi="宋体" w:eastAsia="仿宋_GB2312" w:cs="宋体"/>
          <w:color w:val="auto"/>
          <w:kern w:val="0"/>
          <w:sz w:val="32"/>
          <w:szCs w:val="32"/>
          <w:highlight w:val="none"/>
          <w:u w:val="none"/>
        </w:rPr>
        <w:t>当晚未取得夜间施工作业证明。</w:t>
      </w:r>
      <w:r>
        <w:rPr>
          <w:rFonts w:hint="eastAsia" w:ascii="仿宋_GB2312" w:hAnsi="宋体" w:eastAsia="仿宋_GB2312" w:cs="宋体"/>
          <w:color w:val="auto"/>
          <w:kern w:val="0"/>
          <w:sz w:val="32"/>
          <w:szCs w:val="32"/>
          <w:highlight w:val="none"/>
          <w:u w:val="none"/>
          <w:lang w:val="en-US" w:eastAsia="zh-CN"/>
        </w:rPr>
        <w:t>你单位上述行为涉嫌未取得作业证明进行施工。</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以上事实，有现场检查</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勘验</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笔录、现场照片共</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2</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rPr>
        <w:t>份证据为凭。</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你单位上述行为违反了</w:t>
      </w:r>
      <w:r>
        <w:rPr>
          <w:rFonts w:hint="eastAsia" w:ascii="仿宋_GB2312" w:hAnsi="宋体" w:eastAsia="仿宋_GB2312" w:cs="宋体"/>
          <w:color w:val="auto"/>
          <w:kern w:val="0"/>
          <w:sz w:val="32"/>
          <w:szCs w:val="32"/>
          <w:highlight w:val="none"/>
          <w:u w:val="single"/>
        </w:rPr>
        <w:t>《深圳经济特区环境噪声污染防治条例》第二十九条第一款第（一）项、第（二）项、第（三）项、第（四）项</w:t>
      </w:r>
      <w:r>
        <w:rPr>
          <w:rFonts w:hint="eastAsia" w:ascii="仿宋_GB2312" w:hAnsi="宋体" w:eastAsia="仿宋_GB2312" w:cs="宋体"/>
          <w:color w:val="auto"/>
          <w:kern w:val="0"/>
          <w:sz w:val="32"/>
          <w:szCs w:val="32"/>
          <w:highlight w:val="none"/>
        </w:rPr>
        <w:t xml:space="preserve">的规定。 </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依据</w:t>
      </w:r>
      <w:r>
        <w:rPr>
          <w:rFonts w:hint="eastAsia" w:ascii="仿宋_GB2312" w:hAnsi="宋体" w:eastAsia="仿宋_GB2312" w:cs="宋体"/>
          <w:color w:val="auto"/>
          <w:kern w:val="0"/>
          <w:sz w:val="32"/>
          <w:szCs w:val="32"/>
          <w:highlight w:val="none"/>
          <w:lang w:val="en-US" w:eastAsia="zh-CN"/>
        </w:rPr>
        <w:t>《深圳经济特区环境噪声污染防治条例》第七十七条第一款第（四）项</w:t>
      </w:r>
      <w:r>
        <w:rPr>
          <w:rFonts w:hint="eastAsia" w:ascii="仿宋_GB2312" w:hAnsi="宋体" w:eastAsia="仿宋_GB2312" w:cs="宋体"/>
          <w:color w:val="auto"/>
          <w:kern w:val="0"/>
          <w:sz w:val="32"/>
          <w:szCs w:val="32"/>
          <w:highlight w:val="none"/>
        </w:rPr>
        <w:t>的规定。</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现责令你单位</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立即□接到本决定书之日起</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rPr>
        <w:t>日内□停止违法排放污染物的行为□停止建设□改正超标准排放污染物的行为</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改正未取得作业证明进行施工的违法行为</w:t>
      </w:r>
      <w:r>
        <w:rPr>
          <w:rFonts w:hint="eastAsia" w:ascii="仿宋_GB2312" w:hAnsi="宋体" w:eastAsia="仿宋_GB2312" w:cs="宋体"/>
          <w:color w:val="auto"/>
          <w:kern w:val="0"/>
          <w:sz w:val="32"/>
          <w:szCs w:val="32"/>
          <w:highlight w:val="none"/>
          <w:u w:val="single"/>
          <w:lang w:eastAsia="zh-CN"/>
        </w:rPr>
        <w:t>。</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如上述违法行为属于应依法直接给予行政处罚的情形，则对该行为的处罚不以整改结果为前提条件。</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我局将自</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本决定书送达之日起三十日内□责令改正期限届满三十日内对你单位违法行为的改正情况实施复查。若复查时发现你单位拒不改正的，我局可根据违法行为依法采取法律赋予生态环境部门的监管措施：1.依据国家、省和特区相关环保法律法规规章的规定，对你单位实施按日连续处罚；2.依据《中华人民共和国环境保护法》六十三条的规定，将案件移送公安机关，对直接负责的主管人员和其他直接责任人员予以行政拘留；3.依法采取法律法规规定的其他措施。</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你单位在我局实施复查前，可以向我局报告整改情况，并附具相关证明材料。</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你单位如对本决定不服，可以在收到本决定书之日起六十日内向深圳市人民政府</w:t>
      </w:r>
      <w:r>
        <w:rPr>
          <w:rFonts w:hint="eastAsia" w:ascii="仿宋_GB2312" w:hAnsi="宋体" w:eastAsia="仿宋_GB2312" w:cs="宋体"/>
          <w:color w:val="auto"/>
          <w:kern w:val="0"/>
          <w:sz w:val="32"/>
          <w:szCs w:val="32"/>
          <w:highlight w:val="none"/>
          <w:lang w:val="en-US" w:eastAsia="zh-CN"/>
        </w:rPr>
        <w:t>或深圳市盐田区人民政府</w:t>
      </w:r>
      <w:r>
        <w:rPr>
          <w:rFonts w:hint="eastAsia" w:ascii="仿宋_GB2312" w:hAnsi="宋体" w:eastAsia="仿宋_GB2312" w:cs="宋体"/>
          <w:color w:val="auto"/>
          <w:kern w:val="0"/>
          <w:sz w:val="32"/>
          <w:szCs w:val="32"/>
          <w:highlight w:val="none"/>
        </w:rPr>
        <w:t>申请行政复议；也可以在收到本决定书之日起六个月内向广东省深圳市龙岗区人民法院提起行政诉讼。</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ascii="仿宋_GB2312" w:hAnsi="宋体" w:eastAsia="仿宋_GB2312" w:cs="宋体"/>
          <w:color w:val="auto"/>
          <w:kern w:val="0"/>
          <w:sz w:val="32"/>
          <w:szCs w:val="32"/>
          <w:highlight w:val="none"/>
          <w:u w:val="none"/>
          <w:lang w:val="en-US" w:eastAsia="zh-CN"/>
        </w:rPr>
      </w:pPr>
      <w:r>
        <w:rPr>
          <w:rFonts w:hint="eastAsia" w:ascii="仿宋_GB2312" w:hAnsi="宋体" w:eastAsia="仿宋_GB2312" w:cs="宋体"/>
          <w:color w:val="auto"/>
          <w:kern w:val="0"/>
          <w:sz w:val="32"/>
          <w:szCs w:val="32"/>
          <w:highlight w:val="none"/>
          <w:u w:val="none"/>
          <w:lang w:val="zh-CN"/>
        </w:rPr>
        <w:t xml:space="preserve">联系人： 陈锡江  </w:t>
      </w:r>
      <w:r>
        <w:rPr>
          <w:rFonts w:hint="eastAsia" w:ascii="仿宋_GB2312" w:hAnsi="宋体" w:eastAsia="仿宋_GB2312" w:cs="宋体"/>
          <w:color w:val="auto"/>
          <w:kern w:val="0"/>
          <w:sz w:val="32"/>
          <w:szCs w:val="32"/>
          <w:highlight w:val="none"/>
          <w:u w:val="none"/>
          <w:lang w:val="en-US" w:eastAsia="zh-CN"/>
        </w:rPr>
        <w:t xml:space="preserve">     </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ascii="仿宋_GB2312" w:hAnsi="宋体" w:eastAsia="仿宋_GB2312" w:cs="宋体"/>
          <w:color w:val="auto"/>
          <w:kern w:val="0"/>
          <w:sz w:val="32"/>
          <w:szCs w:val="32"/>
          <w:highlight w:val="none"/>
          <w:u w:val="none"/>
          <w:lang w:val="zh-CN"/>
        </w:rPr>
      </w:pPr>
      <w:r>
        <w:rPr>
          <w:rFonts w:hint="eastAsia" w:ascii="仿宋_GB2312" w:hAnsi="宋体" w:eastAsia="仿宋_GB2312" w:cs="宋体"/>
          <w:color w:val="auto"/>
          <w:kern w:val="0"/>
          <w:sz w:val="32"/>
          <w:szCs w:val="32"/>
          <w:highlight w:val="none"/>
          <w:u w:val="none"/>
          <w:lang w:val="zh-CN"/>
        </w:rPr>
        <w:t>电</w:t>
      </w:r>
      <w:r>
        <w:rPr>
          <w:rFonts w:hint="eastAsia" w:ascii="仿宋_GB2312" w:hAnsi="宋体" w:eastAsia="仿宋_GB2312" w:cs="宋体"/>
          <w:color w:val="auto"/>
          <w:kern w:val="0"/>
          <w:sz w:val="32"/>
          <w:szCs w:val="32"/>
          <w:highlight w:val="none"/>
          <w:u w:val="none"/>
          <w:lang w:val="en-US" w:eastAsia="zh-CN"/>
        </w:rPr>
        <w:t xml:space="preserve">  </w:t>
      </w:r>
      <w:r>
        <w:rPr>
          <w:rFonts w:hint="eastAsia" w:ascii="仿宋_GB2312" w:hAnsi="宋体" w:eastAsia="仿宋_GB2312" w:cs="宋体"/>
          <w:color w:val="auto"/>
          <w:kern w:val="0"/>
          <w:sz w:val="32"/>
          <w:szCs w:val="32"/>
          <w:highlight w:val="none"/>
          <w:u w:val="none"/>
          <w:lang w:val="zh-CN"/>
        </w:rPr>
        <w:t xml:space="preserve">话： </w:t>
      </w:r>
      <w:r>
        <w:rPr>
          <w:rFonts w:hint="eastAsia" w:ascii="仿宋_GB2312" w:hAnsi="宋体" w:eastAsia="仿宋_GB2312" w:cs="宋体"/>
          <w:color w:val="auto"/>
          <w:kern w:val="0"/>
          <w:sz w:val="32"/>
          <w:szCs w:val="32"/>
          <w:highlight w:val="none"/>
          <w:u w:val="none"/>
          <w:lang w:val="en-US" w:eastAsia="zh-CN"/>
        </w:rPr>
        <w:t>0755-</w:t>
      </w:r>
      <w:r>
        <w:rPr>
          <w:rFonts w:hint="eastAsia" w:ascii="仿宋_GB2312" w:hAnsi="宋体" w:eastAsia="仿宋_GB2312" w:cs="宋体"/>
          <w:color w:val="auto"/>
          <w:kern w:val="0"/>
          <w:sz w:val="32"/>
          <w:szCs w:val="32"/>
          <w:highlight w:val="none"/>
          <w:u w:val="none"/>
          <w:lang w:val="zh-CN"/>
        </w:rPr>
        <w:t>22351066</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sz w:val="32"/>
          <w:szCs w:val="32"/>
          <w:lang w:val="zh-CN"/>
        </w:rPr>
      </w:pPr>
      <w:r>
        <w:rPr>
          <w:rFonts w:hint="eastAsia" w:ascii="仿宋_GB2312" w:hAnsi="宋体" w:eastAsia="仿宋_GB2312" w:cs="宋体"/>
          <w:color w:val="auto"/>
          <w:kern w:val="0"/>
          <w:sz w:val="32"/>
          <w:szCs w:val="32"/>
          <w:highlight w:val="none"/>
          <w:u w:val="none"/>
          <w:lang w:val="zh-CN"/>
        </w:rPr>
        <w:t>地</w:t>
      </w:r>
      <w:r>
        <w:rPr>
          <w:rFonts w:hint="eastAsia" w:ascii="仿宋_GB2312" w:hAnsi="宋体" w:eastAsia="仿宋_GB2312" w:cs="宋体"/>
          <w:color w:val="auto"/>
          <w:kern w:val="0"/>
          <w:sz w:val="32"/>
          <w:szCs w:val="32"/>
          <w:highlight w:val="none"/>
          <w:u w:val="none"/>
          <w:lang w:val="en-US" w:eastAsia="zh-CN"/>
        </w:rPr>
        <w:t xml:space="preserve">  </w:t>
      </w:r>
      <w:r>
        <w:rPr>
          <w:rFonts w:hint="eastAsia" w:ascii="仿宋_GB2312" w:hAnsi="宋体" w:eastAsia="仿宋_GB2312" w:cs="宋体"/>
          <w:color w:val="auto"/>
          <w:kern w:val="0"/>
          <w:sz w:val="32"/>
          <w:szCs w:val="32"/>
          <w:highlight w:val="none"/>
          <w:u w:val="none"/>
          <w:lang w:val="zh-CN"/>
        </w:rPr>
        <w:t>址： 盐田区</w:t>
      </w:r>
      <w:r>
        <w:rPr>
          <w:rFonts w:hint="eastAsia" w:ascii="仿宋_GB2312" w:hAnsi="宋体" w:eastAsia="仿宋_GB2312" w:cs="宋体"/>
          <w:color w:val="auto"/>
          <w:kern w:val="0"/>
          <w:sz w:val="32"/>
          <w:szCs w:val="32"/>
          <w:highlight w:val="none"/>
          <w:u w:val="none"/>
          <w:lang w:val="en-US" w:eastAsia="zh-CN"/>
        </w:rPr>
        <w:t>深盐路2130号</w:t>
      </w:r>
      <w:r>
        <w:rPr>
          <w:rFonts w:hint="eastAsia" w:ascii="仿宋_GB2312" w:hAnsi="宋体" w:eastAsia="仿宋_GB2312" w:cs="宋体"/>
          <w:color w:val="auto"/>
          <w:kern w:val="0"/>
          <w:sz w:val="32"/>
          <w:szCs w:val="32"/>
          <w:highlight w:val="none"/>
          <w:u w:val="none"/>
          <w:lang w:val="zh-CN" w:eastAsia="zh-CN"/>
        </w:rPr>
        <w:t>文化</w:t>
      </w:r>
      <w:r>
        <w:rPr>
          <w:rFonts w:hint="eastAsia" w:ascii="仿宋_GB2312" w:hAnsi="宋体" w:eastAsia="仿宋_GB2312" w:cs="宋体"/>
          <w:color w:val="auto"/>
          <w:kern w:val="0"/>
          <w:sz w:val="32"/>
          <w:szCs w:val="32"/>
          <w:highlight w:val="none"/>
          <w:u w:val="none"/>
          <w:lang w:val="zh-CN"/>
        </w:rPr>
        <w:t>馆</w:t>
      </w:r>
      <w:r>
        <w:rPr>
          <w:rFonts w:hint="eastAsia" w:ascii="仿宋_GB2312" w:hAnsi="宋体" w:eastAsia="仿宋_GB2312" w:cs="宋体"/>
          <w:color w:val="auto"/>
          <w:kern w:val="0"/>
          <w:sz w:val="32"/>
          <w:szCs w:val="32"/>
          <w:highlight w:val="none"/>
          <w:u w:val="none"/>
          <w:lang w:val="en-US" w:eastAsia="zh-CN"/>
        </w:rPr>
        <w:t>3</w:t>
      </w:r>
      <w:r>
        <w:rPr>
          <w:rFonts w:hint="eastAsia" w:ascii="仿宋_GB2312" w:hAnsi="宋体" w:eastAsia="仿宋_GB2312" w:cs="宋体"/>
          <w:color w:val="auto"/>
          <w:kern w:val="0"/>
          <w:sz w:val="32"/>
          <w:szCs w:val="32"/>
          <w:highlight w:val="none"/>
          <w:u w:val="none"/>
          <w:lang w:val="zh-CN" w:eastAsia="zh-CN"/>
        </w:rPr>
        <w:t>楼</w:t>
      </w:r>
    </w:p>
    <w:p>
      <w:pPr>
        <w:pStyle w:val="2"/>
        <w:keepNext w:val="0"/>
        <w:keepLines w:val="0"/>
        <w:pageBreakBefore w:val="0"/>
        <w:kinsoku/>
        <w:wordWrap/>
        <w:overflowPunct/>
        <w:topLinePunct w:val="0"/>
        <w:bidi w:val="0"/>
        <w:snapToGrid/>
        <w:spacing w:line="540" w:lineRule="exact"/>
        <w:textAlignment w:val="auto"/>
        <w:rPr>
          <w:rFonts w:hint="eastAsia"/>
          <w:sz w:val="32"/>
          <w:szCs w:val="32"/>
          <w:lang w:val="zh-CN"/>
        </w:rPr>
      </w:pPr>
    </w:p>
    <w:p>
      <w:pPr>
        <w:pStyle w:val="7"/>
        <w:keepNext w:val="0"/>
        <w:keepLines w:val="0"/>
        <w:pageBreakBefore w:val="0"/>
        <w:kinsoku/>
        <w:wordWrap/>
        <w:overflowPunct/>
        <w:topLinePunct w:val="0"/>
        <w:bidi w:val="0"/>
        <w:snapToGrid/>
        <w:spacing w:line="540" w:lineRule="exact"/>
        <w:ind w:firstLine="729" w:firstLineChars="228"/>
        <w:jc w:val="right"/>
        <w:textAlignment w:val="auto"/>
        <w:rPr>
          <w:rFonts w:ascii="仿宋_GB2312" w:eastAsia="仿宋_GB2312"/>
          <w:color w:val="auto"/>
          <w:sz w:val="32"/>
          <w:szCs w:val="32"/>
          <w:highlight w:val="none"/>
        </w:rPr>
      </w:pPr>
      <w:r>
        <w:rPr>
          <w:rFonts w:hint="eastAsia" w:ascii="仿宋_GB2312" w:eastAsia="仿宋_GB2312"/>
          <w:color w:val="auto"/>
          <w:sz w:val="32"/>
          <w:szCs w:val="32"/>
          <w:highlight w:val="none"/>
          <w:lang w:eastAsia="zh-CN"/>
        </w:rPr>
        <w:t>深圳市生态环境局盐田管理局</w:t>
      </w:r>
      <w:r>
        <w:rPr>
          <w:rFonts w:hint="eastAsia" w:ascii="仿宋_GB2312" w:eastAsia="仿宋_GB2312"/>
          <w:color w:val="auto"/>
          <w:sz w:val="32"/>
          <w:szCs w:val="32"/>
          <w:highlight w:val="none"/>
        </w:rPr>
        <w:t xml:space="preserve">   </w:t>
      </w:r>
    </w:p>
    <w:p>
      <w:pPr>
        <w:keepNext w:val="0"/>
        <w:keepLines w:val="0"/>
        <w:pageBreakBefore w:val="0"/>
        <w:widowControl/>
        <w:kinsoku/>
        <w:wordWrap/>
        <w:overflowPunct/>
        <w:topLinePunct w:val="0"/>
        <w:bidi w:val="0"/>
        <w:snapToGrid/>
        <w:spacing w:line="540" w:lineRule="exact"/>
        <w:jc w:val="center"/>
        <w:textAlignment w:val="auto"/>
        <w:rPr>
          <w:rFonts w:hint="eastAsia" w:ascii="仿宋_GB2312" w:eastAsia="仿宋_GB2312"/>
          <w:color w:val="auto"/>
          <w:sz w:val="32"/>
          <w:szCs w:val="32"/>
          <w:highlight w:val="none"/>
          <w:lang w:val="en-US" w:eastAsia="zh-CN"/>
        </w:rPr>
        <w:sectPr>
          <w:pgSz w:w="11906" w:h="16838"/>
          <w:pgMar w:top="1440" w:right="1474" w:bottom="1440" w:left="1587" w:header="851" w:footer="992" w:gutter="0"/>
          <w:pgBorders>
            <w:top w:val="none" w:sz="0" w:space="0"/>
            <w:left w:val="none" w:sz="0" w:space="0"/>
            <w:bottom w:val="none" w:sz="0" w:space="0"/>
            <w:right w:val="none" w:sz="0" w:space="0"/>
          </w:pgBorders>
          <w:cols w:space="425" w:num="1"/>
          <w:docGrid w:type="lines" w:linePitch="312" w:charSpace="0"/>
        </w:sectPr>
      </w:pPr>
      <w:r>
        <w:rPr>
          <w:rFonts w:hint="eastAsia" w:ascii="仿宋_GB2312" w:eastAsia="仿宋_GB2312"/>
          <w:color w:val="auto"/>
          <w:sz w:val="32"/>
          <w:szCs w:val="32"/>
          <w:highlight w:val="none"/>
          <w:lang w:val="en-US" w:eastAsia="zh-CN"/>
        </w:rPr>
        <w:t xml:space="preserve">                             二〇二二年八月十二日</w:t>
      </w:r>
    </w:p>
    <w:p>
      <w:pPr>
        <w:pStyle w:val="2"/>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ascii="黑体" w:hAnsi="黑体" w:eastAsia="黑体" w:cs="黑体"/>
          <w:sz w:val="24"/>
          <w:szCs w:val="24"/>
          <w:highlight w:val="none"/>
          <w:lang w:val="en-US" w:eastAsia="zh-CN"/>
        </w:rPr>
      </w:pPr>
      <w:r>
        <w:rPr>
          <w:rFonts w:hint="eastAsia" w:ascii="黑体" w:hAnsi="黑体" w:eastAsia="黑体" w:cs="黑体"/>
          <w:sz w:val="24"/>
          <w:szCs w:val="24"/>
          <w:highlight w:val="none"/>
          <w:lang w:val="en-US" w:eastAsia="zh-CN"/>
        </w:rPr>
        <w:t>附：</w:t>
      </w:r>
    </w:p>
    <w:p>
      <w:pPr>
        <w:pStyle w:val="2"/>
        <w:keepNext w:val="0"/>
        <w:keepLines w:val="0"/>
        <w:pageBreakBefore w:val="0"/>
        <w:widowControl w:val="0"/>
        <w:kinsoku/>
        <w:wordWrap/>
        <w:overflowPunct/>
        <w:topLinePunct w:val="0"/>
        <w:autoSpaceDE/>
        <w:autoSpaceDN/>
        <w:bidi w:val="0"/>
        <w:adjustRightInd/>
        <w:snapToGrid/>
        <w:ind w:left="0" w:leftChars="0" w:firstLine="482" w:firstLineChars="200"/>
        <w:textAlignment w:val="auto"/>
        <w:rPr>
          <w:rFonts w:hint="eastAsia" w:ascii="仿宋_GB2312" w:hAnsi="宋体" w:eastAsia="仿宋_GB2312"/>
          <w:b/>
          <w:bCs/>
          <w:sz w:val="24"/>
          <w:szCs w:val="24"/>
          <w:highlight w:val="none"/>
          <w:lang w:val="en-US" w:eastAsia="zh-CN"/>
        </w:rPr>
      </w:pPr>
      <w:r>
        <w:rPr>
          <w:rFonts w:hint="eastAsia" w:ascii="仿宋_GB2312" w:hAnsi="宋体" w:eastAsia="仿宋_GB2312"/>
          <w:b/>
          <w:bCs/>
          <w:sz w:val="24"/>
          <w:szCs w:val="24"/>
          <w:highlight w:val="none"/>
          <w:lang w:val="en-US" w:eastAsia="zh-CN"/>
        </w:rPr>
        <w:t>1.《深圳经济特区环境噪声污染防治条例》第二十九条第一款</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具有本条例第二十八条第一款第一、二项情形之一的，施工单位应当在施工作业前五个工作日向工程所在地生态环境主管部门提出申请，并提交下列材料：</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（一）建设单位出具的项目证明材料；</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（二）工程监理单位出具的连续施工意见书；</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（三）特殊需要的证明材料；</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（四）符合相关规范的施工现场环境噪声防治方案，包括作业时间、作业内容、作业方式以及环境噪声防治措施等。</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仿宋_GB2312" w:hAnsi="宋体" w:eastAsia="仿宋_GB2312"/>
          <w:sz w:val="24"/>
          <w:szCs w:val="24"/>
          <w:highlight w:val="none"/>
          <w:lang w:val="en-US" w:eastAsia="zh-CN"/>
        </w:rPr>
      </w:pPr>
    </w:p>
    <w:p>
      <w:pPr>
        <w:pStyle w:val="2"/>
        <w:keepNext w:val="0"/>
        <w:keepLines w:val="0"/>
        <w:pageBreakBefore w:val="0"/>
        <w:widowControl w:val="0"/>
        <w:kinsoku/>
        <w:wordWrap/>
        <w:overflowPunct/>
        <w:topLinePunct w:val="0"/>
        <w:autoSpaceDE/>
        <w:autoSpaceDN/>
        <w:bidi w:val="0"/>
        <w:adjustRightInd/>
        <w:snapToGrid/>
        <w:ind w:left="0" w:leftChars="0" w:firstLine="482" w:firstLineChars="200"/>
        <w:textAlignment w:val="auto"/>
        <w:rPr>
          <w:rFonts w:hint="default" w:ascii="仿宋_GB2312" w:hAnsi="宋体" w:eastAsia="仿宋_GB2312"/>
          <w:b/>
          <w:bCs/>
          <w:sz w:val="24"/>
          <w:szCs w:val="24"/>
          <w:highlight w:val="none"/>
          <w:lang w:val="en-US" w:eastAsia="zh-CN"/>
        </w:rPr>
      </w:pPr>
      <w:r>
        <w:rPr>
          <w:rFonts w:hint="eastAsia" w:ascii="仿宋_GB2312" w:hAnsi="宋体" w:eastAsia="仿宋_GB2312"/>
          <w:b/>
          <w:bCs/>
          <w:sz w:val="24"/>
          <w:szCs w:val="24"/>
          <w:highlight w:val="none"/>
          <w:lang w:val="en-US" w:eastAsia="zh-CN"/>
        </w:rPr>
        <w:t>2.《深圳经济特区环境噪声污染防治条例》第七十七条第一款第（四）项</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违反本条例规定，有下列行为之一的，由生态环境主管部门责令改正，并按照下列规定予以处罚：</w:t>
      </w:r>
    </w:p>
    <w:p>
      <w:pPr>
        <w:pStyle w:val="2"/>
        <w:ind w:left="0" w:leftChars="0" w:firstLine="0" w:firstLineChars="0"/>
        <w:rPr>
          <w:rFonts w:hint="eastAsia" w:ascii="黑体" w:hAnsi="黑体" w:eastAsia="黑体"/>
          <w:b w:val="0"/>
          <w:bCs/>
          <w:sz w:val="36"/>
          <w:szCs w:val="36"/>
        </w:rPr>
        <w:sectPr>
          <w:pgSz w:w="11906" w:h="16838"/>
          <w:pgMar w:top="1440" w:right="1474" w:bottom="1440" w:left="1587" w:header="851" w:footer="992" w:gutter="0"/>
          <w:pgBorders>
            <w:top w:val="none" w:sz="0" w:space="0"/>
            <w:left w:val="none" w:sz="0" w:space="0"/>
            <w:bottom w:val="none" w:sz="0" w:space="0"/>
            <w:right w:val="none" w:sz="0" w:space="0"/>
          </w:pgBorders>
          <w:cols w:space="425" w:num="1"/>
          <w:docGrid w:type="lines" w:linePitch="312" w:charSpace="0"/>
        </w:sectPr>
      </w:pPr>
      <w:r>
        <w:rPr>
          <w:rFonts w:hint="eastAsia" w:ascii="仿宋_GB2312" w:hAnsi="宋体" w:eastAsia="仿宋_GB2312"/>
          <w:sz w:val="24"/>
          <w:szCs w:val="24"/>
          <w:highlight w:val="none"/>
          <w:lang w:val="en-US" w:eastAsia="zh-CN"/>
        </w:rPr>
        <w:t>（四）违反本条例第二十七条、第二十九条规定，未按照要求采取噪声防治措施的，或者未取得中午或者夜间作业证明的，或者未按照中午或者夜间作业证明的要求进行施工的，处三万元罚款；</w:t>
      </w:r>
      <w:bookmarkStart w:id="0" w:name="_GoBack"/>
      <w:bookmarkEnd w:id="0"/>
    </w:p>
    <w:p>
      <w:pPr>
        <w:tabs>
          <w:tab w:val="left" w:pos="300"/>
          <w:tab w:val="center" w:pos="4365"/>
          <w:tab w:val="left" w:pos="6345"/>
        </w:tabs>
        <w:spacing w:line="560" w:lineRule="exact"/>
        <w:jc w:val="center"/>
        <w:rPr>
          <w:rFonts w:hint="eastAsia" w:ascii="方正小标宋简体" w:hAnsi="宋体" w:eastAsia="方正小标宋简体"/>
          <w:color w:val="auto"/>
          <w:sz w:val="44"/>
          <w:szCs w:val="44"/>
          <w:highlight w:val="none"/>
          <w:lang w:eastAsia="zh-CN"/>
        </w:rPr>
      </w:pPr>
      <w:r>
        <w:rPr>
          <w:rFonts w:hint="eastAsia" w:ascii="方正小标宋简体" w:hAnsi="宋体" w:eastAsia="方正小标宋简体"/>
          <w:color w:val="auto"/>
          <w:sz w:val="44"/>
          <w:szCs w:val="44"/>
          <w:highlight w:val="none"/>
          <w:lang w:eastAsia="zh-CN"/>
        </w:rPr>
        <w:t>深圳市生态环境局盐田管理局</w:t>
      </w:r>
    </w:p>
    <w:p>
      <w:pPr>
        <w:tabs>
          <w:tab w:val="left" w:pos="300"/>
          <w:tab w:val="center" w:pos="4365"/>
          <w:tab w:val="left" w:pos="6345"/>
        </w:tabs>
        <w:spacing w:line="560" w:lineRule="exact"/>
        <w:jc w:val="center"/>
        <w:rPr>
          <w:rFonts w:ascii="方正小标宋简体" w:hAnsi="宋体" w:eastAsia="方正小标宋简体"/>
          <w:color w:val="auto"/>
          <w:sz w:val="44"/>
          <w:szCs w:val="44"/>
          <w:highlight w:val="none"/>
        </w:rPr>
      </w:pPr>
      <w:r>
        <w:rPr>
          <w:rFonts w:hint="eastAsia" w:ascii="方正小标宋简体" w:hAnsi="宋体" w:eastAsia="方正小标宋简体"/>
          <w:color w:val="auto"/>
          <w:sz w:val="44"/>
          <w:szCs w:val="44"/>
          <w:highlight w:val="none"/>
        </w:rPr>
        <w:t>送达回证</w:t>
      </w:r>
    </w:p>
    <w:p>
      <w:pPr>
        <w:tabs>
          <w:tab w:val="left" w:pos="300"/>
          <w:tab w:val="center" w:pos="4365"/>
          <w:tab w:val="left" w:pos="6345"/>
        </w:tabs>
        <w:spacing w:line="180" w:lineRule="exact"/>
        <w:jc w:val="center"/>
        <w:rPr>
          <w:rFonts w:ascii="仿宋_GB2312" w:eastAsia="仿宋_GB2312"/>
          <w:b/>
          <w:color w:val="auto"/>
          <w:sz w:val="36"/>
          <w:highlight w:val="none"/>
          <w:u w:val="single"/>
        </w:rPr>
      </w:pPr>
    </w:p>
    <w:tbl>
      <w:tblPr>
        <w:tblStyle w:val="9"/>
        <w:tblW w:w="8720" w:type="dxa"/>
        <w:jc w:val="center"/>
        <w:tblLayout w:type="fixed"/>
        <w:tblCellMar>
          <w:top w:w="0" w:type="dxa"/>
          <w:left w:w="108" w:type="dxa"/>
          <w:bottom w:w="0" w:type="dxa"/>
          <w:right w:w="108" w:type="dxa"/>
        </w:tblCellMar>
      </w:tblPr>
      <w:tblGrid>
        <w:gridCol w:w="1951"/>
        <w:gridCol w:w="6769"/>
      </w:tblGrid>
      <w:tr>
        <w:tblPrEx>
          <w:tblCellMar>
            <w:top w:w="0" w:type="dxa"/>
            <w:left w:w="108" w:type="dxa"/>
            <w:bottom w:w="0" w:type="dxa"/>
            <w:right w:w="108" w:type="dxa"/>
          </w:tblCellMar>
        </w:tblPrEx>
        <w:trPr>
          <w:trHeight w:val="1268"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送达文书名称</w:t>
            </w:r>
          </w:p>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及文号</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仿宋_GB2312" w:hAnsi="宋体" w:eastAsia="仿宋_GB2312"/>
                <w:color w:val="auto"/>
                <w:sz w:val="28"/>
                <w:szCs w:val="28"/>
                <w:highlight w:val="none"/>
                <w:lang w:val="en-US" w:eastAsia="zh-CN"/>
              </w:rPr>
            </w:pPr>
            <w:r>
              <w:rPr>
                <w:rFonts w:hint="eastAsia" w:ascii="仿宋_GB2312" w:hAnsi="宋体" w:eastAsia="仿宋_GB2312"/>
                <w:color w:val="auto"/>
                <w:sz w:val="28"/>
                <w:szCs w:val="28"/>
                <w:highlight w:val="none"/>
              </w:rPr>
              <w:t>深圳市</w:t>
            </w:r>
            <w:r>
              <w:rPr>
                <w:rFonts w:hint="eastAsia" w:ascii="仿宋_GB2312" w:hAnsi="宋体" w:eastAsia="仿宋_GB2312"/>
                <w:color w:val="auto"/>
                <w:sz w:val="28"/>
                <w:szCs w:val="28"/>
                <w:highlight w:val="none"/>
                <w:lang w:val="en-US" w:eastAsia="zh-CN"/>
              </w:rPr>
              <w:t>生态环境局盐田管理局</w:t>
            </w:r>
          </w:p>
          <w:p>
            <w:pPr>
              <w:spacing w:line="300" w:lineRule="exact"/>
              <w:jc w:val="center"/>
              <w:rPr>
                <w:rFonts w:hint="eastAsia"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责令改正违法行为决定书</w:t>
            </w:r>
          </w:p>
          <w:p>
            <w:pPr>
              <w:spacing w:line="300" w:lineRule="exact"/>
              <w:jc w:val="center"/>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lang w:eastAsia="zh-CN"/>
              </w:rPr>
              <w:t>（</w:t>
            </w:r>
            <w:r>
              <w:rPr>
                <w:rFonts w:hint="eastAsia" w:ascii="仿宋_GB2312" w:hAnsi="宋体" w:eastAsia="仿宋_GB2312"/>
                <w:color w:val="auto"/>
                <w:sz w:val="28"/>
                <w:szCs w:val="28"/>
                <w:highlight w:val="none"/>
              </w:rPr>
              <w:t>深环盐田责改字〔202</w:t>
            </w:r>
            <w:r>
              <w:rPr>
                <w:rFonts w:hint="eastAsia" w:ascii="仿宋_GB2312" w:hAnsi="宋体" w:eastAsia="仿宋_GB2312"/>
                <w:color w:val="auto"/>
                <w:sz w:val="28"/>
                <w:szCs w:val="28"/>
                <w:highlight w:val="none"/>
                <w:lang w:val="en-US" w:eastAsia="zh-CN"/>
              </w:rPr>
              <w:t>2</w:t>
            </w:r>
            <w:r>
              <w:rPr>
                <w:rFonts w:hint="eastAsia" w:ascii="仿宋_GB2312" w:hAnsi="宋体" w:eastAsia="仿宋_GB2312"/>
                <w:color w:val="auto"/>
                <w:sz w:val="28"/>
                <w:szCs w:val="28"/>
                <w:highlight w:val="none"/>
              </w:rPr>
              <w:t>〕</w:t>
            </w:r>
            <w:r>
              <w:rPr>
                <w:rFonts w:hint="eastAsia" w:ascii="仿宋_GB2312" w:hAnsi="宋体" w:eastAsia="仿宋_GB2312"/>
                <w:color w:val="auto"/>
                <w:sz w:val="28"/>
                <w:szCs w:val="28"/>
                <w:highlight w:val="none"/>
                <w:lang w:val="en-US" w:eastAsia="zh-CN"/>
              </w:rPr>
              <w:t>17</w:t>
            </w:r>
            <w:r>
              <w:rPr>
                <w:rFonts w:hint="eastAsia" w:ascii="仿宋_GB2312" w:hAnsi="宋体" w:eastAsia="仿宋_GB2312"/>
                <w:color w:val="auto"/>
                <w:sz w:val="28"/>
                <w:szCs w:val="28"/>
                <w:highlight w:val="none"/>
              </w:rPr>
              <w:t>号</w:t>
            </w:r>
            <w:r>
              <w:rPr>
                <w:rFonts w:hint="eastAsia" w:ascii="仿宋_GB2312" w:hAnsi="宋体" w:eastAsia="仿宋_GB2312"/>
                <w:color w:val="auto"/>
                <w:sz w:val="28"/>
                <w:szCs w:val="28"/>
                <w:highlight w:val="none"/>
                <w:lang w:eastAsia="zh-CN"/>
              </w:rPr>
              <w:t>）</w:t>
            </w:r>
          </w:p>
        </w:tc>
      </w:tr>
      <w:tr>
        <w:tblPrEx>
          <w:tblCellMar>
            <w:top w:w="0" w:type="dxa"/>
            <w:left w:w="108" w:type="dxa"/>
            <w:bottom w:w="0" w:type="dxa"/>
            <w:right w:w="108" w:type="dxa"/>
          </w:tblCellMar>
        </w:tblPrEx>
        <w:trPr>
          <w:trHeight w:val="987"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受送达人名称</w:t>
            </w:r>
          </w:p>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或姓名</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广东腾展建筑工程有限公司</w:t>
            </w:r>
          </w:p>
        </w:tc>
      </w:tr>
      <w:tr>
        <w:tblPrEx>
          <w:tblCellMar>
            <w:top w:w="0" w:type="dxa"/>
            <w:left w:w="108" w:type="dxa"/>
            <w:bottom w:w="0" w:type="dxa"/>
            <w:right w:w="108" w:type="dxa"/>
          </w:tblCellMar>
        </w:tblPrEx>
        <w:trPr>
          <w:trHeight w:val="974"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 达 地 点</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lang w:val="zh-CN"/>
              </w:rPr>
              <w:t>盐田区</w:t>
            </w:r>
            <w:r>
              <w:rPr>
                <w:rFonts w:hint="eastAsia" w:ascii="仿宋_GB2312" w:hAnsi="宋体" w:eastAsia="仿宋_GB2312"/>
                <w:color w:val="auto"/>
                <w:sz w:val="28"/>
                <w:szCs w:val="28"/>
                <w:highlight w:val="none"/>
                <w:lang w:val="en-US" w:eastAsia="zh-CN"/>
              </w:rPr>
              <w:t>深盐路2130号</w:t>
            </w:r>
            <w:r>
              <w:rPr>
                <w:rFonts w:hint="eastAsia" w:ascii="仿宋_GB2312" w:hAnsi="宋体" w:eastAsia="仿宋_GB2312"/>
                <w:color w:val="auto"/>
                <w:sz w:val="28"/>
                <w:szCs w:val="28"/>
                <w:highlight w:val="none"/>
                <w:lang w:val="zh-CN" w:eastAsia="zh-CN"/>
              </w:rPr>
              <w:t>文化</w:t>
            </w:r>
            <w:r>
              <w:rPr>
                <w:rFonts w:hint="eastAsia" w:ascii="仿宋_GB2312" w:hAnsi="宋体" w:eastAsia="仿宋_GB2312"/>
                <w:color w:val="auto"/>
                <w:sz w:val="28"/>
                <w:szCs w:val="28"/>
                <w:highlight w:val="none"/>
                <w:lang w:val="zh-CN"/>
              </w:rPr>
              <w:t>馆</w:t>
            </w:r>
            <w:r>
              <w:rPr>
                <w:rFonts w:hint="eastAsia" w:ascii="仿宋_GB2312" w:hAnsi="宋体" w:eastAsia="仿宋_GB2312"/>
                <w:color w:val="auto"/>
                <w:sz w:val="28"/>
                <w:szCs w:val="28"/>
                <w:highlight w:val="none"/>
                <w:lang w:val="en-US" w:eastAsia="zh-CN"/>
              </w:rPr>
              <w:t>3</w:t>
            </w:r>
            <w:r>
              <w:rPr>
                <w:rFonts w:hint="eastAsia" w:ascii="仿宋_GB2312" w:hAnsi="宋体" w:eastAsia="仿宋_GB2312"/>
                <w:color w:val="auto"/>
                <w:sz w:val="28"/>
                <w:szCs w:val="28"/>
                <w:highlight w:val="none"/>
                <w:lang w:val="zh-CN" w:eastAsia="zh-CN"/>
              </w:rPr>
              <w:t>楼</w:t>
            </w:r>
          </w:p>
        </w:tc>
      </w:tr>
      <w:tr>
        <w:tblPrEx>
          <w:tblCellMar>
            <w:top w:w="0" w:type="dxa"/>
            <w:left w:w="108" w:type="dxa"/>
            <w:bottom w:w="0" w:type="dxa"/>
            <w:right w:w="108" w:type="dxa"/>
          </w:tblCellMar>
        </w:tblPrEx>
        <w:trPr>
          <w:trHeight w:val="977"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 达 方 式</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jc w:val="left"/>
              <w:rPr>
                <w:rFonts w:ascii="仿宋_GB2312" w:hAnsi="宋体" w:eastAsia="仿宋_GB2312"/>
                <w:color w:val="auto"/>
                <w:sz w:val="28"/>
                <w:szCs w:val="28"/>
                <w:highlight w:val="none"/>
              </w:rPr>
            </w:pP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olor w:val="auto"/>
                <w:sz w:val="28"/>
                <w:szCs w:val="28"/>
                <w:highlight w:val="none"/>
              </w:rPr>
              <w:t>直接送达    □留置送达     □邮寄送达</w:t>
            </w:r>
          </w:p>
          <w:p>
            <w:pPr>
              <w:jc w:val="lef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□公告送达    □其他</w:t>
            </w:r>
          </w:p>
        </w:tc>
      </w:tr>
      <w:tr>
        <w:tblPrEx>
          <w:tblCellMar>
            <w:top w:w="0" w:type="dxa"/>
            <w:left w:w="108" w:type="dxa"/>
            <w:bottom w:w="0" w:type="dxa"/>
            <w:right w:w="108" w:type="dxa"/>
          </w:tblCellMar>
        </w:tblPrEx>
        <w:trPr>
          <w:trHeight w:val="2626"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收件人签字（或盖章）及收件日期</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（与受送达人的关系：              ）</w:t>
            </w:r>
          </w:p>
          <w:p>
            <w:pPr>
              <w:spacing w:line="300" w:lineRule="exact"/>
              <w:jc w:val="left"/>
              <w:rPr>
                <w:rFonts w:ascii="仿宋_GB2312" w:hAnsi="宋体" w:eastAsia="仿宋_GB2312"/>
                <w:color w:val="auto"/>
                <w:sz w:val="28"/>
                <w:szCs w:val="28"/>
                <w:highlight w:val="none"/>
              </w:rPr>
            </w:pPr>
          </w:p>
          <w:p>
            <w:pPr>
              <w:spacing w:line="300" w:lineRule="exact"/>
              <w:jc w:val="righ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年   月   日</w:t>
            </w:r>
          </w:p>
        </w:tc>
      </w:tr>
      <w:tr>
        <w:tblPrEx>
          <w:tblCellMar>
            <w:top w:w="0" w:type="dxa"/>
            <w:left w:w="108" w:type="dxa"/>
            <w:bottom w:w="0" w:type="dxa"/>
            <w:right w:w="108" w:type="dxa"/>
          </w:tblCellMar>
        </w:tblPrEx>
        <w:trPr>
          <w:trHeight w:val="1260"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送达人</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righ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年   月   日</w:t>
            </w:r>
          </w:p>
        </w:tc>
      </w:tr>
      <w:tr>
        <w:tblPrEx>
          <w:tblCellMar>
            <w:top w:w="0" w:type="dxa"/>
            <w:left w:w="108" w:type="dxa"/>
            <w:bottom w:w="0" w:type="dxa"/>
            <w:right w:w="108" w:type="dxa"/>
          </w:tblCellMar>
        </w:tblPrEx>
        <w:trPr>
          <w:trHeight w:val="1420"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拒收原因</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ind w:right="480"/>
              <w:jc w:val="left"/>
              <w:rPr>
                <w:rFonts w:ascii="仿宋_GB2312" w:hAnsi="宋体" w:eastAsia="仿宋_GB2312"/>
                <w:color w:val="auto"/>
                <w:sz w:val="28"/>
                <w:szCs w:val="28"/>
                <w:highlight w:val="none"/>
              </w:rPr>
            </w:pPr>
          </w:p>
        </w:tc>
      </w:tr>
      <w:tr>
        <w:tblPrEx>
          <w:tblCellMar>
            <w:top w:w="0" w:type="dxa"/>
            <w:left w:w="108" w:type="dxa"/>
            <w:bottom w:w="0" w:type="dxa"/>
            <w:right w:w="108" w:type="dxa"/>
          </w:tblCellMar>
        </w:tblPrEx>
        <w:trPr>
          <w:trHeight w:val="1410"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见证人</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righ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年   月   日</w:t>
            </w:r>
          </w:p>
        </w:tc>
      </w:tr>
      <w:tr>
        <w:tblPrEx>
          <w:tblCellMar>
            <w:top w:w="0" w:type="dxa"/>
            <w:left w:w="108" w:type="dxa"/>
            <w:bottom w:w="0" w:type="dxa"/>
            <w:right w:w="108" w:type="dxa"/>
          </w:tblCellMar>
        </w:tblPrEx>
        <w:trPr>
          <w:trHeight w:val="969"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备      注</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480" w:lineRule="exact"/>
              <w:ind w:firstLine="560" w:firstLineChars="200"/>
              <w:jc w:val="left"/>
              <w:rPr>
                <w:rFonts w:ascii="仿宋_GB2312" w:hAnsi="宋体" w:eastAsia="仿宋_GB2312"/>
                <w:color w:val="auto"/>
                <w:sz w:val="28"/>
                <w:szCs w:val="28"/>
                <w:highlight w:val="none"/>
              </w:rPr>
            </w:pPr>
          </w:p>
        </w:tc>
      </w:tr>
    </w:tbl>
    <w:p>
      <w:pPr>
        <w:keepNext w:val="0"/>
        <w:keepLines w:val="0"/>
        <w:pageBreakBefore w:val="0"/>
        <w:widowControl w:val="0"/>
        <w:kinsoku/>
        <w:wordWrap/>
        <w:overflowPunct/>
        <w:topLinePunct w:val="0"/>
        <w:autoSpaceDE/>
        <w:autoSpaceDN/>
        <w:bidi w:val="0"/>
        <w:adjustRightInd/>
        <w:snapToGrid/>
        <w:spacing w:line="20" w:lineRule="exact"/>
        <w:textAlignment w:val="auto"/>
      </w:pPr>
    </w:p>
    <w:sectPr>
      <w:pgSz w:w="11906" w:h="16838"/>
      <w:pgMar w:top="1440" w:right="1474" w:bottom="1440" w:left="1587"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onsolas">
    <w:panose1 w:val="020B0609020204030204"/>
    <w:charset w:val="00"/>
    <w:family w:val="auto"/>
    <w:pitch w:val="default"/>
    <w:sig w:usb0="E00006FF" w:usb1="0000FCFF" w:usb2="00000001" w:usb3="00000000" w:csb0="6000019F" w:csb1="DFD70000"/>
  </w:font>
  <w:font w:name="微软雅黑">
    <w:panose1 w:val="020B0503020204020204"/>
    <w:charset w:val="86"/>
    <w:family w:val="auto"/>
    <w:pitch w:val="default"/>
    <w:sig w:usb0="80000287" w:usb1="2ACF3C50"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M5MzQxZDI4ODkwNzY4N2VjYmY4MWNmZmNkYzY2ZGMifQ=="/>
  </w:docVars>
  <w:rsids>
    <w:rsidRoot w:val="009B1AAB"/>
    <w:rsid w:val="00013D85"/>
    <w:rsid w:val="00045706"/>
    <w:rsid w:val="0009270D"/>
    <w:rsid w:val="00094181"/>
    <w:rsid w:val="000F7FB3"/>
    <w:rsid w:val="001327FC"/>
    <w:rsid w:val="00190885"/>
    <w:rsid w:val="0019434E"/>
    <w:rsid w:val="00195734"/>
    <w:rsid w:val="001B061B"/>
    <w:rsid w:val="001B082B"/>
    <w:rsid w:val="001E0425"/>
    <w:rsid w:val="001F0195"/>
    <w:rsid w:val="00265EF7"/>
    <w:rsid w:val="00272181"/>
    <w:rsid w:val="002A603F"/>
    <w:rsid w:val="002C1572"/>
    <w:rsid w:val="003611F1"/>
    <w:rsid w:val="0037438C"/>
    <w:rsid w:val="00377336"/>
    <w:rsid w:val="003D20AD"/>
    <w:rsid w:val="00402578"/>
    <w:rsid w:val="00404347"/>
    <w:rsid w:val="00427F73"/>
    <w:rsid w:val="00442203"/>
    <w:rsid w:val="004517BE"/>
    <w:rsid w:val="004572E9"/>
    <w:rsid w:val="004969A8"/>
    <w:rsid w:val="004A495B"/>
    <w:rsid w:val="004D2512"/>
    <w:rsid w:val="004D5593"/>
    <w:rsid w:val="004F49B1"/>
    <w:rsid w:val="00504331"/>
    <w:rsid w:val="00534BF9"/>
    <w:rsid w:val="00561643"/>
    <w:rsid w:val="0060049D"/>
    <w:rsid w:val="00602E4D"/>
    <w:rsid w:val="00665849"/>
    <w:rsid w:val="00693B70"/>
    <w:rsid w:val="00695B8C"/>
    <w:rsid w:val="006A71E5"/>
    <w:rsid w:val="006F53ED"/>
    <w:rsid w:val="0070157C"/>
    <w:rsid w:val="00773098"/>
    <w:rsid w:val="00797E46"/>
    <w:rsid w:val="007A110C"/>
    <w:rsid w:val="00843AB8"/>
    <w:rsid w:val="00844B9C"/>
    <w:rsid w:val="008455D2"/>
    <w:rsid w:val="00906F8D"/>
    <w:rsid w:val="00911A61"/>
    <w:rsid w:val="00941B31"/>
    <w:rsid w:val="00953DC9"/>
    <w:rsid w:val="00961C72"/>
    <w:rsid w:val="00977947"/>
    <w:rsid w:val="009A162C"/>
    <w:rsid w:val="009A1707"/>
    <w:rsid w:val="009B15DB"/>
    <w:rsid w:val="009B1AAB"/>
    <w:rsid w:val="009D720B"/>
    <w:rsid w:val="009F6120"/>
    <w:rsid w:val="00A62F03"/>
    <w:rsid w:val="00A747B7"/>
    <w:rsid w:val="00AB0705"/>
    <w:rsid w:val="00AB63A5"/>
    <w:rsid w:val="00AE32BE"/>
    <w:rsid w:val="00AE4764"/>
    <w:rsid w:val="00AF593C"/>
    <w:rsid w:val="00B25534"/>
    <w:rsid w:val="00B82000"/>
    <w:rsid w:val="00BA539F"/>
    <w:rsid w:val="00BC336B"/>
    <w:rsid w:val="00BF1BA4"/>
    <w:rsid w:val="00BF6153"/>
    <w:rsid w:val="00C37241"/>
    <w:rsid w:val="00C61DE3"/>
    <w:rsid w:val="00C6256C"/>
    <w:rsid w:val="00C67F34"/>
    <w:rsid w:val="00CA6ABE"/>
    <w:rsid w:val="00CB5565"/>
    <w:rsid w:val="00D11014"/>
    <w:rsid w:val="00D87013"/>
    <w:rsid w:val="00D9734D"/>
    <w:rsid w:val="00DA4455"/>
    <w:rsid w:val="00DE2947"/>
    <w:rsid w:val="00E03263"/>
    <w:rsid w:val="00E1164A"/>
    <w:rsid w:val="00E17D2D"/>
    <w:rsid w:val="00E56433"/>
    <w:rsid w:val="00E94A11"/>
    <w:rsid w:val="00E97906"/>
    <w:rsid w:val="00EB014B"/>
    <w:rsid w:val="00EB36F7"/>
    <w:rsid w:val="00ED4641"/>
    <w:rsid w:val="00EE1716"/>
    <w:rsid w:val="00EE2310"/>
    <w:rsid w:val="00F24A6D"/>
    <w:rsid w:val="00F51957"/>
    <w:rsid w:val="00F57B09"/>
    <w:rsid w:val="00F7558B"/>
    <w:rsid w:val="00F91EDA"/>
    <w:rsid w:val="00FA6BBA"/>
    <w:rsid w:val="00FB47E1"/>
    <w:rsid w:val="00FC1D43"/>
    <w:rsid w:val="00FD6358"/>
    <w:rsid w:val="00FF36F7"/>
    <w:rsid w:val="020054DC"/>
    <w:rsid w:val="042B25B0"/>
    <w:rsid w:val="04E2054C"/>
    <w:rsid w:val="06D253B6"/>
    <w:rsid w:val="08783DEC"/>
    <w:rsid w:val="09FE47E4"/>
    <w:rsid w:val="0BFA5C3A"/>
    <w:rsid w:val="0E5F44E3"/>
    <w:rsid w:val="0FCD3895"/>
    <w:rsid w:val="10107157"/>
    <w:rsid w:val="10121B98"/>
    <w:rsid w:val="112215EA"/>
    <w:rsid w:val="127F2527"/>
    <w:rsid w:val="12BB50EB"/>
    <w:rsid w:val="136924EE"/>
    <w:rsid w:val="13CD012B"/>
    <w:rsid w:val="14B30818"/>
    <w:rsid w:val="14D90BB7"/>
    <w:rsid w:val="14F27D13"/>
    <w:rsid w:val="151137F8"/>
    <w:rsid w:val="15A256E0"/>
    <w:rsid w:val="164E1B46"/>
    <w:rsid w:val="17960DD3"/>
    <w:rsid w:val="18500332"/>
    <w:rsid w:val="19073446"/>
    <w:rsid w:val="1D5049C9"/>
    <w:rsid w:val="1DFE47EF"/>
    <w:rsid w:val="1F24248D"/>
    <w:rsid w:val="1FD51AD0"/>
    <w:rsid w:val="20D04808"/>
    <w:rsid w:val="21E10CEF"/>
    <w:rsid w:val="23C71CFE"/>
    <w:rsid w:val="241C4E53"/>
    <w:rsid w:val="25441123"/>
    <w:rsid w:val="28030D3D"/>
    <w:rsid w:val="28EB6AF7"/>
    <w:rsid w:val="29DE477A"/>
    <w:rsid w:val="2A2C7D94"/>
    <w:rsid w:val="2B1A0CB9"/>
    <w:rsid w:val="2B624D1A"/>
    <w:rsid w:val="311704B7"/>
    <w:rsid w:val="31D5518D"/>
    <w:rsid w:val="31F57EC5"/>
    <w:rsid w:val="348047F3"/>
    <w:rsid w:val="36270B91"/>
    <w:rsid w:val="368B1BD2"/>
    <w:rsid w:val="36D15F3F"/>
    <w:rsid w:val="38B02D6F"/>
    <w:rsid w:val="38EB40AB"/>
    <w:rsid w:val="3BBF0DA2"/>
    <w:rsid w:val="3D453069"/>
    <w:rsid w:val="419E60A2"/>
    <w:rsid w:val="41FD606E"/>
    <w:rsid w:val="43E72102"/>
    <w:rsid w:val="44E93D24"/>
    <w:rsid w:val="467D786A"/>
    <w:rsid w:val="46E83350"/>
    <w:rsid w:val="472033C0"/>
    <w:rsid w:val="484A11CC"/>
    <w:rsid w:val="49BA3657"/>
    <w:rsid w:val="4ADC34C3"/>
    <w:rsid w:val="4B175F93"/>
    <w:rsid w:val="4B4432C6"/>
    <w:rsid w:val="4BFA7CBF"/>
    <w:rsid w:val="4EC97140"/>
    <w:rsid w:val="50221E3A"/>
    <w:rsid w:val="50774C61"/>
    <w:rsid w:val="50D973B7"/>
    <w:rsid w:val="50FB4B23"/>
    <w:rsid w:val="513A1EA6"/>
    <w:rsid w:val="51CC4D42"/>
    <w:rsid w:val="524A1BBA"/>
    <w:rsid w:val="52C84BF7"/>
    <w:rsid w:val="54547134"/>
    <w:rsid w:val="56705DAF"/>
    <w:rsid w:val="56C85F93"/>
    <w:rsid w:val="57C64365"/>
    <w:rsid w:val="59BE6732"/>
    <w:rsid w:val="5A6332BB"/>
    <w:rsid w:val="5C7C2EEB"/>
    <w:rsid w:val="5C820D83"/>
    <w:rsid w:val="5CD8363E"/>
    <w:rsid w:val="5E7457AE"/>
    <w:rsid w:val="5E9C2E0D"/>
    <w:rsid w:val="5F324BBD"/>
    <w:rsid w:val="5F800338"/>
    <w:rsid w:val="60153310"/>
    <w:rsid w:val="60C272AE"/>
    <w:rsid w:val="60CF277C"/>
    <w:rsid w:val="6330588A"/>
    <w:rsid w:val="651B3DA7"/>
    <w:rsid w:val="66346F74"/>
    <w:rsid w:val="67FF0D9C"/>
    <w:rsid w:val="69B71C71"/>
    <w:rsid w:val="69C83CAB"/>
    <w:rsid w:val="6AAB5F04"/>
    <w:rsid w:val="6B766472"/>
    <w:rsid w:val="6C000523"/>
    <w:rsid w:val="723F510A"/>
    <w:rsid w:val="727D6141"/>
    <w:rsid w:val="732E6FC8"/>
    <w:rsid w:val="74EE1477"/>
    <w:rsid w:val="75BD69F3"/>
    <w:rsid w:val="76F6361D"/>
    <w:rsid w:val="783865BD"/>
    <w:rsid w:val="79A874DB"/>
    <w:rsid w:val="7BD17265"/>
    <w:rsid w:val="7BD21E6F"/>
    <w:rsid w:val="7C4505C1"/>
    <w:rsid w:val="7C7A248E"/>
    <w:rsid w:val="7D137CDC"/>
    <w:rsid w:val="7EC85AFB"/>
    <w:rsid w:val="7FA63D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qFormat="1" w:uiPriority="99" w:name="HTML Code"/>
    <w:lsdException w:qFormat="1" w:uiPriority="99" w:name="HTML Definition"/>
    <w:lsdException w:qFormat="1" w:uiPriority="99" w:name="HTML Keyboard"/>
    <w:lsdException w:qFormat="1" w:unhideWhenUsed="0" w:uiPriority="99" w:semiHidden="0" w:name="HTML Preformatted"/>
    <w:lsdException w:qFormat="1"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style>
  <w:style w:type="paragraph" w:styleId="3">
    <w:name w:val="Document Map"/>
    <w:basedOn w:val="1"/>
    <w:link w:val="21"/>
    <w:semiHidden/>
    <w:unhideWhenUsed/>
    <w:qFormat/>
    <w:uiPriority w:val="99"/>
    <w:rPr>
      <w:rFonts w:ascii="宋体"/>
      <w:sz w:val="18"/>
      <w:szCs w:val="18"/>
    </w:rPr>
  </w:style>
  <w:style w:type="paragraph" w:styleId="4">
    <w:name w:val="Body Text Indent 2"/>
    <w:basedOn w:val="1"/>
    <w:link w:val="20"/>
    <w:qFormat/>
    <w:uiPriority w:val="0"/>
    <w:pPr>
      <w:spacing w:line="440" w:lineRule="exact"/>
      <w:ind w:firstLine="640" w:firstLineChars="200"/>
    </w:pPr>
    <w:rPr>
      <w:rFonts w:ascii="宋体" w:hAnsi="宋体" w:eastAsia="仿宋_GB2312"/>
      <w:sz w:val="32"/>
      <w:szCs w:val="24"/>
    </w:rPr>
  </w:style>
  <w:style w:type="paragraph" w:styleId="5">
    <w:name w:val="footer"/>
    <w:basedOn w:val="1"/>
    <w:link w:val="19"/>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18"/>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7">
    <w:name w:val="HTML Preformatted"/>
    <w:basedOn w:val="1"/>
    <w:link w:val="22"/>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8">
    <w:name w:val="Normal (Web)"/>
    <w:basedOn w:val="1"/>
    <w:semiHidden/>
    <w:unhideWhenUsed/>
    <w:qFormat/>
    <w:uiPriority w:val="99"/>
    <w:rPr>
      <w:sz w:val="24"/>
    </w:rPr>
  </w:style>
  <w:style w:type="character" w:styleId="11">
    <w:name w:val="Strong"/>
    <w:basedOn w:val="10"/>
    <w:qFormat/>
    <w:uiPriority w:val="22"/>
    <w:rPr>
      <w:b/>
      <w:bCs/>
    </w:rPr>
  </w:style>
  <w:style w:type="character" w:styleId="12">
    <w:name w:val="FollowedHyperlink"/>
    <w:basedOn w:val="10"/>
    <w:semiHidden/>
    <w:unhideWhenUsed/>
    <w:qFormat/>
    <w:uiPriority w:val="99"/>
    <w:rPr>
      <w:color w:val="666666"/>
      <w:u w:val="none"/>
    </w:rPr>
  </w:style>
  <w:style w:type="character" w:styleId="13">
    <w:name w:val="HTML Definition"/>
    <w:basedOn w:val="10"/>
    <w:semiHidden/>
    <w:unhideWhenUsed/>
    <w:qFormat/>
    <w:uiPriority w:val="99"/>
    <w:rPr>
      <w:i/>
      <w:iCs/>
    </w:rPr>
  </w:style>
  <w:style w:type="character" w:styleId="14">
    <w:name w:val="Hyperlink"/>
    <w:basedOn w:val="10"/>
    <w:semiHidden/>
    <w:unhideWhenUsed/>
    <w:qFormat/>
    <w:uiPriority w:val="99"/>
    <w:rPr>
      <w:color w:val="666666"/>
      <w:u w:val="none"/>
    </w:rPr>
  </w:style>
  <w:style w:type="character" w:styleId="15">
    <w:name w:val="HTML Code"/>
    <w:basedOn w:val="10"/>
    <w:semiHidden/>
    <w:unhideWhenUsed/>
    <w:qFormat/>
    <w:uiPriority w:val="99"/>
    <w:rPr>
      <w:rFonts w:ascii="Consolas" w:hAnsi="Consolas" w:eastAsia="Consolas" w:cs="Consolas"/>
      <w:color w:val="C7254E"/>
      <w:sz w:val="21"/>
      <w:szCs w:val="21"/>
      <w:shd w:val="clear" w:fill="F9F2F4"/>
    </w:rPr>
  </w:style>
  <w:style w:type="character" w:styleId="16">
    <w:name w:val="HTML Keyboard"/>
    <w:basedOn w:val="10"/>
    <w:semiHidden/>
    <w:unhideWhenUsed/>
    <w:qFormat/>
    <w:uiPriority w:val="99"/>
    <w:rPr>
      <w:rFonts w:hint="default" w:ascii="Consolas" w:hAnsi="Consolas" w:eastAsia="Consolas" w:cs="Consolas"/>
      <w:color w:val="FFFFFF"/>
      <w:sz w:val="21"/>
      <w:szCs w:val="21"/>
      <w:shd w:val="clear" w:fill="333333"/>
    </w:rPr>
  </w:style>
  <w:style w:type="character" w:styleId="17">
    <w:name w:val="HTML Sample"/>
    <w:basedOn w:val="10"/>
    <w:semiHidden/>
    <w:unhideWhenUsed/>
    <w:qFormat/>
    <w:uiPriority w:val="99"/>
    <w:rPr>
      <w:rFonts w:hint="default" w:ascii="Consolas" w:hAnsi="Consolas" w:eastAsia="Consolas" w:cs="Consolas"/>
      <w:sz w:val="21"/>
      <w:szCs w:val="21"/>
    </w:rPr>
  </w:style>
  <w:style w:type="character" w:customStyle="1" w:styleId="18">
    <w:name w:val="页眉 Char"/>
    <w:basedOn w:val="10"/>
    <w:link w:val="6"/>
    <w:semiHidden/>
    <w:qFormat/>
    <w:uiPriority w:val="99"/>
    <w:rPr>
      <w:sz w:val="18"/>
      <w:szCs w:val="18"/>
    </w:rPr>
  </w:style>
  <w:style w:type="character" w:customStyle="1" w:styleId="19">
    <w:name w:val="页脚 Char"/>
    <w:basedOn w:val="10"/>
    <w:link w:val="5"/>
    <w:semiHidden/>
    <w:qFormat/>
    <w:uiPriority w:val="99"/>
    <w:rPr>
      <w:sz w:val="18"/>
      <w:szCs w:val="18"/>
    </w:rPr>
  </w:style>
  <w:style w:type="character" w:customStyle="1" w:styleId="20">
    <w:name w:val="正文文本缩进 2 Char"/>
    <w:basedOn w:val="10"/>
    <w:link w:val="4"/>
    <w:qFormat/>
    <w:uiPriority w:val="0"/>
    <w:rPr>
      <w:rFonts w:ascii="宋体" w:hAnsi="宋体" w:eastAsia="仿宋_GB2312" w:cs="Times New Roman"/>
      <w:sz w:val="32"/>
      <w:szCs w:val="24"/>
    </w:rPr>
  </w:style>
  <w:style w:type="character" w:customStyle="1" w:styleId="21">
    <w:name w:val="文档结构图 Char"/>
    <w:basedOn w:val="10"/>
    <w:link w:val="3"/>
    <w:semiHidden/>
    <w:qFormat/>
    <w:uiPriority w:val="99"/>
    <w:rPr>
      <w:rFonts w:ascii="宋体" w:hAnsi="Times New Roman" w:eastAsia="宋体" w:cs="Times New Roman"/>
      <w:sz w:val="18"/>
      <w:szCs w:val="18"/>
    </w:rPr>
  </w:style>
  <w:style w:type="character" w:customStyle="1" w:styleId="22">
    <w:name w:val="HTML 预设格式 Char"/>
    <w:basedOn w:val="10"/>
    <w:link w:val="7"/>
    <w:qFormat/>
    <w:uiPriority w:val="99"/>
    <w:rPr>
      <w:rFonts w:ascii="宋体" w:hAnsi="宋体" w:eastAsia="宋体" w:cs="Times New Roman"/>
      <w:kern w:val="0"/>
      <w:sz w:val="24"/>
      <w:szCs w:val="24"/>
    </w:rPr>
  </w:style>
  <w:style w:type="paragraph" w:customStyle="1" w:styleId="23">
    <w:name w:val="faguicon_p"/>
    <w:basedOn w:val="1"/>
    <w:qFormat/>
    <w:uiPriority w:val="0"/>
    <w:pPr>
      <w:ind w:firstLine="480"/>
    </w:pPr>
    <w:rPr>
      <w:rFonts w:ascii="微软雅黑" w:hAnsi="微软雅黑" w:eastAsia="微软雅黑" w:cs="微软雅黑"/>
    </w:rPr>
  </w:style>
  <w:style w:type="character" w:customStyle="1" w:styleId="24">
    <w:name w:val="sect2title"/>
    <w:basedOn w:val="10"/>
    <w:qFormat/>
    <w:uiPriority w:val="0"/>
    <w:rPr>
      <w:rFonts w:ascii="微软雅黑" w:hAnsi="微软雅黑" w:eastAsia="微软雅黑" w:cs="微软雅黑"/>
      <w:b/>
      <w:bCs/>
      <w:sz w:val="26"/>
      <w:szCs w:val="26"/>
    </w:rPr>
  </w:style>
  <w:style w:type="character" w:customStyle="1" w:styleId="25">
    <w:name w:val="any"/>
    <w:basedOn w:val="10"/>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5</Pages>
  <Words>1466</Words>
  <Characters>1527</Characters>
  <Lines>24</Lines>
  <Paragraphs>7</Paragraphs>
  <TotalTime>0</TotalTime>
  <ScaleCrop>false</ScaleCrop>
  <LinksUpToDate>false</LinksUpToDate>
  <CharactersWithSpaces>1734</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2016-11-03T03:42:00Z</dcterms:created>
  <dc:creator>�҉䧘ϓ砐೒䪸ϓ矀೒䮘ϓԀ䱸ϓנҵ䵘ϓ</dc:creator>
  <cp:lastModifiedBy>〰</cp:lastModifiedBy>
  <cp:lastPrinted>2021-09-15T06:44:00Z</cp:lastPrinted>
  <dcterms:modified xsi:type="dcterms:W3CDTF">2022-09-08T05:45:06Z</dcterms:modified>
  <cp:revision>58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FB055E4424234609904D8E87E3CB2129</vt:lpwstr>
  </property>
</Properties>
</file>