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当事人名称：深圳市中悦基础工程有限公司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李汉悦</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91440300MA5GGCWN28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深圳市南山区粤海街道科技园社区科智西路1号</w:t>
      </w:r>
      <w:bookmarkStart w:id="1" w:name="_GoBack"/>
      <w:bookmarkEnd w:id="1"/>
      <w:r>
        <w:rPr>
          <w:rFonts w:hint="eastAsia" w:ascii="仿宋_GB2312" w:hAnsi="仿宋_GB2312" w:eastAsia="仿宋_GB2312" w:cs="仿宋_GB2312"/>
          <w:kern w:val="0"/>
          <w:sz w:val="28"/>
          <w:szCs w:val="28"/>
          <w:u w:val="none"/>
          <w:lang w:val="en-US"/>
        </w:rPr>
        <w:t>科苑西23栋B-2R</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14日00时45分，我局执法人员在执法检查时，发现你单位作为施工单位在深圳市南山区南方科技大学工学院北侧的南方科技大学科研大楼项目地基基础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法人授权委托书、中标通知书、监理日志、《专业分承包合同》复印件等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DC47BA"/>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C197A18"/>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841</Words>
  <Characters>881</Characters>
  <Lines>0</Lines>
  <Paragraphs>0</Paragraphs>
  <TotalTime>1</TotalTime>
  <ScaleCrop>false</ScaleCrop>
  <LinksUpToDate>false</LinksUpToDate>
  <CharactersWithSpaces>1125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2022-10-24T08:37:11Z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