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14日00时07分，我局执法人员在执法检查时，发现你单位作为施工单位在深圳市南山区蛇口太子湾片区望海路以南、太子湾大道以西的招商局太子湾大厦施工总承包项目主体结构劳务分包工程施工中，存在未取得生态环境主管部门出具的夜间作业证明在夜间进行产生环境噪声的混凝土浇筑建筑施工作业的环境违法行为，现场调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法人授权委托书、中标通知书、监理日报、《劳务分包合同书》复印件等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bookmarkStart w:id="1" w:name="_GoBack"/>
      <w:bookmarkEnd w:id="1"/>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75D68F1"/>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2022-11-30T02:20:23Z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