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8日01时05分，我局执法人员在执法检查时，发现你单位作为施工单位在深圳市南山区高新南四道与科苑路交汇处的深圳市城市轨道交通13号线13101标段土建二工区三分部前期剩余工程施工中，存在夜间在城市建成区内进行产生环境噪声的破除地连墙施工建筑施工作业的环境违法行为，现场调查时发现使用了挖掘机（换装了破碎锤装置）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40C5EF1"/>
    <w:rsid w:val="45604779"/>
    <w:rsid w:val="47025DB5"/>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2022-12-09T02:52:52Z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6989ACDA3E1949C59C869731F46DCAB1</vt:lpwstr>
  </property>
</Properties>
</file>