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en-US" w:eastAsia="zh-CN" w:bidi="ar-SA"/>
        </w:rPr>
        <w:t>《深圳市生态环境局光明管理局行政调解事项清单》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675"/>
        <w:gridCol w:w="1722"/>
        <w:gridCol w:w="335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24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行政调解事项</w:t>
            </w:r>
          </w:p>
        </w:tc>
        <w:tc>
          <w:tcPr>
            <w:tcW w:w="950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法律依据</w:t>
            </w:r>
          </w:p>
        </w:tc>
        <w:tc>
          <w:tcPr>
            <w:tcW w:w="1848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具体条款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795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482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24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水污染引起的损害赔偿责任和赔偿金额的纠纷</w:t>
            </w:r>
          </w:p>
        </w:tc>
        <w:tc>
          <w:tcPr>
            <w:tcW w:w="950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《中华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民共和国水污染防治法》(2017修正)第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九十六条、第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九十七条</w:t>
            </w:r>
          </w:p>
        </w:tc>
        <w:tc>
          <w:tcPr>
            <w:tcW w:w="1848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因水污染引起的损害赔偿责任和赔偿金额的纠纷，可以根据当事人的请求，由环境保护主管部门或者海事管理机构、渔业主管部门按照职责分工调解处理；调解不成的，当事人可以向人民法院提起诉讼。当事人也可以直接向人民法院提起诉讼。</w:t>
            </w:r>
          </w:p>
        </w:tc>
        <w:tc>
          <w:tcPr>
            <w:tcW w:w="795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深圳市生态环境局光明管理局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482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24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土壤污染引起的民事纠纷</w:t>
            </w:r>
          </w:p>
        </w:tc>
        <w:tc>
          <w:tcPr>
            <w:tcW w:w="950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《中华人民共和国土壤污染防治法》第九十六条第三款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8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土壤污染引起的民事纠纷，当事人可以向地方人民政府生态环境等主管部门申请调解处理，也可以向人民法院提起诉讼。</w:t>
            </w:r>
          </w:p>
        </w:tc>
        <w:tc>
          <w:tcPr>
            <w:tcW w:w="795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深圳市生态环境局光明管理局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482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24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噪声污染引起的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赔偿责任和赔偿金额纠纷</w:t>
            </w:r>
          </w:p>
        </w:tc>
        <w:tc>
          <w:tcPr>
            <w:tcW w:w="950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《中华人民共和国噪声污染防治法》第八十六条第二款</w:t>
            </w:r>
          </w:p>
        </w:tc>
        <w:tc>
          <w:tcPr>
            <w:tcW w:w="1848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对赔偿责任和赔偿金额纠纷，可以根据当事人的请求，由相应的负有噪声污染防治监督管理职责的部门、人民调解委员会调解处理。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5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深圳市生态环境局光明管理局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57B38"/>
    <w:rsid w:val="48E40723"/>
    <w:rsid w:val="60A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2022-12-23T09:21:05Z</dcterms:created>
  <dc:creator>Administrator</dc:creator>
  <cp:lastModifiedBy>李妍琳</cp:lastModifiedBy>
  <dcterms:modified xsi:type="dcterms:W3CDTF">2022-12-23T09:22:00Z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F914FCEF51314D72BA433DA59FDF7806</vt:lpwstr>
  </property>
</Properties>
</file>