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16日13时16分，我局执法人员在执法检查时，发现你单位作为施工单位在深圳市南山区珠光北路东侧的鼎胜金域阳光家园项目施工总承包工程屋面砼，模板，钢筋劳务分包工程施工中，存在中午在城市建成区内进行产生环境噪声的屋面防水层面层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以上事实有现场检查（勘察）笔录、现场取证照片(或视频)、调查询问笔录，以及当事人提供的身份证复印件、营业执照复印件、法人授权委托书、监理日志、中标通知书复印件、《劳务分包合同》复印件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5DB0F0A"/>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