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12日1时45分，我局执法人员在执法检查时，发现你单位作为施工单位在深圳市南山区西丽街道茶光路南侧的深圳至惠州城际前海保税区至坪地段工程1标（前保-五和）主体工程西丽站车站主体围护结构劳务分包工程施工中，存在未取得生态环境主管部门出具的夜间作业证明在夜间进行产生环境噪声的混凝土浇筑建筑施工作业的环境违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法人授权委托书、建筑业企业资质证书、中标通知书复印件、《分包合同》复印件</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1C8249B"/>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2023-01-16T02:08:23Z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