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30日11时24分，我局执法人员对你单位位于深圳市南山区南头街道马家龙社区艺园路85号汇金家园B栋B8的经营场所进行执法检查。现场检查发现，未配套专用烟道的汇金家园B栋为商住综合楼，一层为商铺，二层由商铺、住宅及架空层组成，三层及以上为住宅。你单位经营场所位于汇金家园B栋一层，内部设置有阁楼作为就餐区。你单位经营面积约80平方米，厨房位于一层，厨房面积约10平方米，设置有灶台一个，炒锅三个，主要从事中式餐饮类等有油烟产生的餐饮服务项目。现场检查时你单位正常经营，正在进行有油烟产生的餐饮服务项目，已安装并开启油烟净化设备，产生的油烟通过自建管道引至该店门口招牌下方低空排放。你单位存在在未配套设立专用烟道的商住综合楼、商住综合楼内与居住层相邻的商业楼层内新建、改建、扩建产生油烟、异味、废气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w:t>
      </w:r>
      <w:r>
        <w:rPr>
          <w:rFonts w:hint="eastAsia" w:ascii="仿宋_GB2312" w:hAnsi="仿宋_GB2312" w:eastAsia="仿宋_GB2312" w:cs="仿宋_GB2312"/>
          <w:kern w:val="0"/>
          <w:sz w:val="28"/>
          <w:szCs w:val="28"/>
          <w:u w:val="none"/>
          <w:lang w:eastAsia="zh-CN"/>
        </w:rPr>
        <w:t>、《市规划和自然资源局南山管理局关于汇金家园B栋建筑物房屋性质及用途的复函》（深规划资源南函〔2022〕1129号）、《不动产权证书》复印件、不动产登记信息查询结果告知单、说明，</w:t>
      </w:r>
      <w:r>
        <w:rPr>
          <w:rFonts w:hint="eastAsia" w:ascii="仿宋_GB2312" w:hAnsi="仿宋_GB2312" w:eastAsia="仿宋_GB2312" w:cs="仿宋_GB2312"/>
          <w:kern w:val="0"/>
          <w:sz w:val="28"/>
          <w:szCs w:val="28"/>
          <w:u w:val="none"/>
        </w:rPr>
        <w:t>以及当事人提供的身份证复印件、营业执照复印件等证据为凭。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r>
        <w:rPr>
          <w:rFonts w:hint="eastAsia" w:ascii="仿宋_GB2312" w:hAnsi="仿宋_GB2312" w:eastAsia="仿宋_GB2312" w:cs="仿宋_GB2312"/>
          <w:kern w:val="0"/>
          <w:sz w:val="28"/>
          <w:szCs w:val="28"/>
          <w:u w:val="none"/>
          <w:lang w:eastAsia="zh-CN"/>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中华人民共和国大气污染防治法》第一百一十八条第二款的规定，现责令你单位自接收到本决定书之日起三十日内通过调整经营项目、搬迁至可设立的经营场所等方式改正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责令改正期限届满三十日内对你单位违法行为的改正情况实施复查。若复查时发现你单位拒不改正的，我局可依法采取法律法规赋予生态环境部门的监管措施：1.依据国家、省和特区相关环保法律法规规章的规定，对你单位依法实施行政处罚；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bookmarkStart w:id="0" w:name="_GoBack"/>
      <w:bookmarkEnd w:id="0"/>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iZDY5Y2Q5MzM4ZjI5ZTQ4YjdhMzY3ZDM5MjU2MTcifQ=="/>
  </w:docVars>
  <w:rsids>
    <w:rsidRoot w:val="165E5D35"/>
    <w:rsid w:val="01A03F20"/>
    <w:rsid w:val="03B50D43"/>
    <w:rsid w:val="03C92092"/>
    <w:rsid w:val="040E23D2"/>
    <w:rsid w:val="052A64F6"/>
    <w:rsid w:val="05D764AD"/>
    <w:rsid w:val="062C3180"/>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8431685"/>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1035</Words>
  <Characters>1070</Characters>
  <Lines>0</Lines>
  <Paragraphs>0</Paragraphs>
  <TotalTime>2</TotalTime>
  <ScaleCrop>false</ScaleCrop>
  <LinksUpToDate>false</LinksUpToDate>
  <CharactersWithSpaces>1348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2023-03-01T06:33:19Z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