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2月16日0时17分，我局执法人员在执法检查时，发现你单位作为施工单位在深圳市南山区打石二路与同发南路（规划路）交叉口的深圳市城市轨道交通13号线工程施工总承包-七工区石鼓站零星劳务分包工程施工中，存在未取得生态环境主管部门出具的夜间作业证明在夜间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法人授权委托书、中标通知书复印件、监理日志、《深圳市城市轨道交通13号线工程施工总承包-七工区石鼓站零星劳务分包工程合同》复印件等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iZDY5Y2Q5MzM4ZjI5ZTQ4YjdhMzY3ZDM5MjU2MTc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54B4361"/>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2023-03-01T06:57:16Z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