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bookmarkStart w:id="1" w:name="_GoBack"/>
      <w:bookmarkEnd w:id="1"/>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01时12</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深圳市南山区蛇口太子湾片区，望海路以南、太子湾大道以西</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招商局太子湾大厦施工总承包项目主体结构劳务分包工程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未取得生态环境主管部门出具的夜间作业证明在夜间进行产生环境噪声的混凝土浇筑建筑施工作业的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混凝土搅拌车和泵车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rPr>
        <w:t xml:space="preserve"> </w:t>
      </w:r>
      <w:r>
        <w:rPr>
          <w:rFonts w:hint="eastAsia" w:ascii="仿宋_GB2312" w:hAnsi="仿宋_GB2312" w:eastAsia="仿宋_GB2312" w:cs="仿宋_GB2312"/>
          <w:sz w:val="28"/>
          <w:szCs w:val="28"/>
          <w:highlight w:val="none"/>
          <w:u w:val="none"/>
          <w:lang w:val="en-US" w:eastAsia="zh-CN"/>
        </w:rPr>
        <w:t>2023</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7003A2"/>
    <w:rsid w:val="49A803A3"/>
    <w:rsid w:val="4CBB444C"/>
    <w:rsid w:val="4D660644"/>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1B75C17"/>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807</Words>
  <Characters>830</Characters>
  <Lines>0</Lines>
  <Paragraphs>0</Paragraphs>
  <TotalTime>3</TotalTime>
  <ScaleCrop>false</ScaleCrop>
  <LinksUpToDate>false</LinksUpToDate>
  <CharactersWithSpaces>1139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2023-04-12T02:52:44Z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