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40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3月2日23时45分，我局执法人员在执法检查时，发现你单位作为施工单位在深圳市南山区西丽街道14号路的深圳市城市轨道交通13号线工程施工总承包-松西区间主体结构劳务分包工程施工中，存在夜间在城市建成区内进行产生环境噪声的吊卸及零星建筑施工作业的环境违法行为，现场调查时发现使用了吊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4</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5F436C5"/>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2023-04-12T02:50:33Z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6989ACDA3E1949C59C869731F46DCAB1</vt:lpwstr>
  </property>
</Properties>
</file>