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bookmarkStart w:id="1" w:name="_GoBack"/>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3月31日02时22分，我局执法人员在执法检查时，发现你单位作为施工单位在深圳市南山区科苑北路与高新中四道交汇处的深圳市科苑大道地下空间综合开发及13号线共建管廊工程项目（一工区）——基坑支护工程施工中，存在未取得生态环境主管部门出具的夜间作业证明在夜间进行产生环境噪声的混凝土浇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法人授权委托书、建筑业企业资质证书、中标通知书复印件、《合同协议书》复印件等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bookmarkEnd w:id="1"/>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7BE0BB7"/>
    <w:rsid w:val="49454A23"/>
    <w:rsid w:val="49A803A3"/>
    <w:rsid w:val="4CBB444C"/>
    <w:rsid w:val="4EA26191"/>
    <w:rsid w:val="4F5D477D"/>
    <w:rsid w:val="503B23E6"/>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2023-05-04T06:09:37Z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415AE414F76D4CF9B7453C06F2F00AF2</vt:lpwstr>
  </property>
</Properties>
</file>