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4月1日03时26分，我局执法人员在执法检查时，发现你单位作为施工单位在深圳市南山区科苑北路与高新中四道交汇处的深圳市科苑大道地下空间综合开发及13号线共建管廊工程项目（一工区）——基坑支护工程施工中，存在未取得生态环境主管部门出具的夜间作业证明在夜间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法人授权委托书、建筑业企业资质证书、中标通知书复印件、《合同协议书》复印件等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332790"/>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2023-05-04T06:08:28Z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415AE414F76D4CF9B7453C06F2F00AF2</vt:lpwstr>
  </property>
</Properties>
</file>