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2023年3月22日15时10分，我局执法人员对你单位位于深圳市南山区桃源街道塘朗社区祥瑞五路1号塘朗工业园A区21栋3层-4层的</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进行执法检查，检查发现，你单位正常经营，主要从事环境检测与监测、检测技术咨询等活动，执法人员现场查看有关资料，调取《检测报告》（报告编号：ZY230100024）（项目名称：鸿翔商住区北侧季华路沿线（A地块）建设项目）和《检测报告》（报告编号：ZY220700628）（项目名称：清远市金运再生资源有限公司工业固体废弃物综合利用改扩建项目）及其有关原始数据。</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对照《检测报告》（报告编号：ZY230100024）和《检测报告》（报告编号：ZY220700628）“噪声检测记录表”的纸质原始记录及声级计仪器（型号：AWA6228+，编号：ZYTSB-HJC-036-06）相应的电子存储记录情况，发现以下情况：</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一、《检测报告》（报告编号：ZY230100024）（项目名称：鸿翔商住区北侧季华路沿线（A地块）建设项目）的“噪声检测记录表”及“采样现场图谱粘贴表”中2023年1月9-10日的15个噪声检测点（检测编号分别为N1、N2、N3、N4、N5、N6、N6、N7、N7、N8、N9、N10、N11、N12、N13）昼、夜间监测时间记录均为10分钟，而导出的声级计仪器（型号：AWA6228+，编号：ZYTSB-HJC-036-06）的噪声检测电子存储记录显示，2023年1月9日昼间实际测量时间在1秒～27秒之间（对应噪声检测点测量实际经历时间分别为10秒、8秒、10秒、8秒、27秒、4秒、1秒、7秒、11秒、5秒、5秒、1秒、8秒、11秒、14秒），夜间实际测量时间在2秒～12秒之间（对应噪声检测点测量实际经历时间分别为2秒、7秒、9秒、8秒、8秒、4秒、3秒、3秒、3秒、6秒、8秒、2秒、5秒、6秒、12秒）。2023年1月10日昼间实际测量时间在2秒～13秒之间（对应噪声检测点测量实际经历时间分别为13秒、3秒、5秒、8秒、7秒、6秒、3秒、2秒、2秒、8秒、8秒、2秒、7秒、10秒、8秒），夜间实际测量时间在2秒～21秒（对应噪声检测点测量实际经历时间分别为2秒、3秒、5秒、7秒、10秒、2秒、15秒、7秒、7秒、2秒、4秒、21秒、9秒、2秒、9秒）。《检测报告》（报告编号：ZY230100024）中“噪声检测记录表”及“采样现场图谱粘贴表”关于监测时间的记录与声级计仪器的实际测量时间不一致。</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二：《检测报告》（报告编号：ZY220700628）（项目名称：清远市金运再生资源有限公司工业固体废弃物综合利用改扩建项目）的“采样现场图谱粘贴表”中2022年7月11-12日的2个噪声检测点（测点编号分别为1和2）昼、夜间监测时间记录均为10分钟，而导出的声级计仪器（型号：AWA6228+，编号：ZYTSB-HJC-036-06）的噪声检测电子存储记录显示，2022年7月11日昼间实际测量时间对应噪声检测点分别为35秒和80秒、夜间实际测量时间对应噪声检测点分别56秒和15秒，2022年7月12日昼间实际测量时间对应噪声检测点分别为33秒和6秒，夜间实际测量时间对应噪声检测点分别为10秒和25秒。《检测报告》（报告编号：ZY220700628）中的“采样现场图谱粘贴表”关于监测时间的记录与声级计仪器的实际测量时间不一致。</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2023年4月24日，我局召开</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涉嫌监测弄虚作假行为专家研判会，形成专家意见如下：</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“经查</w:t>
      </w:r>
      <w:r>
        <w:rPr>
          <w:rFonts w:hint="eastAsia" w:ascii="仿宋_GB2312" w:hAnsi="仿宋_GB2312" w:eastAsia="仿宋_GB2312" w:cs="仿宋_GB2312"/>
          <w:kern w:val="0"/>
          <w:sz w:val="28"/>
          <w:szCs w:val="28"/>
          <w:u w:val="none"/>
          <w:lang w:val="en-US" w:eastAsia="zh-CN"/>
        </w:rPr>
        <w:t>XX</w:t>
      </w:r>
      <w:bookmarkStart w:id="1" w:name="_GoBack"/>
      <w:bookmarkEnd w:id="1"/>
      <w:r>
        <w:rPr>
          <w:rFonts w:hint="eastAsia" w:ascii="仿宋_GB2312" w:hAnsi="仿宋_GB2312" w:eastAsia="仿宋_GB2312" w:cs="仿宋_GB2312"/>
          <w:kern w:val="0"/>
          <w:sz w:val="28"/>
          <w:szCs w:val="28"/>
          <w:u w:val="none"/>
        </w:rPr>
        <w:t>公司提交的《鸿翔商住区北侧季华路沿线（A地块）建设项目》检测报告（报告编号：ZY230100024）、《清远市金运再生资源有限公司工业固体废弃物综合利用改扩建项目》检测报告（报告编号：ZY220700628）及其原始记录，纸质原始记录与设备上的电子存储记录不一致（该公司有关负责人现场确认了该事实），属于《环境监测数据弄虚作假行为判定及处理办法》第五条（一）“纸质原始记录与电子存储记录不一致”行为。”</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你单位涉嫌存在弄虚作假、篡改、伪造环境检测数据数据和信息的环境违法行为。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、《关于</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lang w:eastAsia="zh-CN"/>
        </w:rPr>
        <w:t>涉嫌监测弄虚作假行为的专家意见》</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检测报告》（报告编号：ZY230100024）（项目名称：鸿翔商住区北侧季华路沿线（A地块）建设项目）、电子存储记录、《检测报告》（报告编号：ZY220700628）（项目名称：清远市金运再生资源有限公司工业固体废弃物综合利用改扩建项目）、原始记录表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你单位上述行为违反了：《深圳经济特区生态环境保护条例》第一百三十三条第二款、第三款的规定。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生态环境保护条例》第一百三十六条第（十八）项的规定，现责令你单位接到本决定书之日起10日内改正弄虚作假、篡改、伪造环境检测数据数据和信息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我局将自责令改正期限届满三十日内对你单位违法行为的改正情况实施复查。若复查时发现你单位拒不改正的，我局可依法采取法律法规赋予生态环境部门的监管措施。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9A26CBF"/>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44B0ED8"/>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2143</Words>
  <Characters>2449</Characters>
  <Lines>0</Lines>
  <Paragraphs>0</Paragraphs>
  <TotalTime>0</TotalTime>
  <ScaleCrop>false</ScaleCrop>
  <LinksUpToDate>false</LinksUpToDate>
  <CharactersWithSpaces>2763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2023-05-18T09:27:44Z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