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bookmarkStart w:id="1" w:name="_GoBack"/>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6月25日22时31分，我局执法人员在执法检查时，发现你单位作为施工单位在深圳市南山区蛇口后海滨路与望海路交汇处的深圳地铁13号线二期（南延）工程二工区歌剧院站围护结构工程劳务分包工程施工中，于2023年6月25日22时31分在夜间（22:00-次日7:00）从事产生噪声的施工作业，现场正在进行挖土等施工作业，使用了挖掘机等施工设备。</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你单位未按照《深圳市生态环境局关于加强中、高考期间噪声污染管控的通告》的要求，存在在中考备考期间未按照限制性规定排放噪声的环境违法行为。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《深圳市生态环境局关于加强中、高考期间噪声污染管控的通告》，以及当事人提供的身份证复印件、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依据《中华人民共和国行政处罚法》第二十八条第一款和《深圳经济特区环境噪声污染防治条例》第八十四条的规定，现责令你单位立即停止在未按照限制性规定排放噪声的环境违法行为。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本决定书送达之日起三十日内对你单位违法行为的改正情况实施复查。若复查时发现你单位拒不改正的，我局可依法采取法律法规赋予生态环境部门的监管措施：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overflowPunct/>
        <w:topLinePunct w:val="0"/>
        <w:bidi w:val="0"/>
        <w:snapToGrid/>
        <w:spacing w:line="360" w:lineRule="auto"/>
        <w:ind w:right="48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C91627"/>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1D66A2"/>
    <w:rsid w:val="5E1E7147"/>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E985692"/>
    <w:rsid w:val="7EB7162E"/>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895</Words>
  <Characters>945</Characters>
  <Lines>0</Lines>
  <Paragraphs>0</Paragraphs>
  <TotalTime>0</TotalTime>
  <ScaleCrop>false</ScaleCrop>
  <LinksUpToDate>false</LinksUpToDate>
  <CharactersWithSpaces>1259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2023-07-18T02:22:33Z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415AE414F76D4CF9B7453C06F2F00AF2</vt:lpwstr>
  </property>
</Properties>
</file>