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关于对深圳市盐田区人民医院污染物治理设施拆除申请的批复</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深环盐拆〔202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spacing w:line="600" w:lineRule="exact"/>
        <w:jc w:val="center"/>
        <w:rPr>
          <w:rFonts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深圳市盐田区人民医院：</w:t>
      </w:r>
    </w:p>
    <w:p>
      <w:pPr>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你单位（统一社会信用代码：</w:t>
      </w:r>
      <w:r>
        <w:rPr>
          <w:rFonts w:hint="eastAsia" w:ascii="仿宋_GB2312" w:hAnsi="仿宋_GB2312" w:eastAsia="仿宋_GB2312" w:cs="仿宋_GB2312"/>
          <w:sz w:val="32"/>
          <w:szCs w:val="32"/>
          <w:lang w:val="en-US" w:eastAsia="zh-CN"/>
        </w:rPr>
        <w:t>12440308455767304E</w:t>
      </w:r>
      <w:r>
        <w:rPr>
          <w:rFonts w:hint="eastAsia" w:ascii="仿宋_GB2312" w:hAnsi="仿宋_GB2312" w:eastAsia="仿宋_GB2312" w:cs="仿宋_GB2312"/>
          <w:sz w:val="32"/>
          <w:szCs w:val="32"/>
        </w:rPr>
        <w:t>）提交的关于废水和废气污染物治理设施拆除的申请</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收悉。根据《广东省环境保护条例》第二十三条第三款规定，我局原则同意你单位拆除废水污染物治理设施，具体要求如下：</w:t>
      </w:r>
    </w:p>
    <w:p>
      <w:pPr>
        <w:numPr>
          <w:ilvl w:val="0"/>
          <w:numId w:val="0"/>
        </w:num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你单位必须在彻底停止生产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废水污染物治理设施停止运行</w:t>
      </w:r>
      <w:r>
        <w:rPr>
          <w:rFonts w:hint="eastAsia" w:ascii="仿宋_GB2312" w:hAnsi="仿宋_GB2312" w:eastAsia="仿宋_GB2312" w:cs="仿宋_GB2312"/>
          <w:sz w:val="32"/>
          <w:szCs w:val="32"/>
          <w:lang w:val="en-US" w:eastAsia="zh-CN"/>
        </w:rPr>
        <w:t>或生产产生污染物全部接入新污染治理设施处理，并保证污染物达标排放后</w:t>
      </w:r>
      <w:r>
        <w:rPr>
          <w:rFonts w:hint="eastAsia" w:ascii="仿宋_GB2312" w:hAnsi="仿宋_GB2312" w:eastAsia="仿宋_GB2312" w:cs="仿宋_GB2312"/>
          <w:sz w:val="32"/>
          <w:szCs w:val="32"/>
        </w:rPr>
        <w:t xml:space="preserve">，方可进行废水污染物治理设施拆除。 </w:t>
      </w:r>
    </w:p>
    <w:p>
      <w:pPr>
        <w:numPr>
          <w:ilvl w:val="0"/>
          <w:numId w:val="0"/>
        </w:num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二、你单位必须采取有效措施，防止停产和拆除污染物治理设施过程中发生污染环境的行为，同时依法妥善处理有关污染物。 </w:t>
      </w:r>
    </w:p>
    <w:p>
      <w:pPr>
        <w:numPr>
          <w:ilvl w:val="0"/>
          <w:numId w:val="0"/>
        </w:num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三、拆除期间接受生态环境主管部门监督，若发生特殊情况须立即向我局执法科报告，并采取相应应急处理措施。 </w:t>
      </w:r>
    </w:p>
    <w:p>
      <w:pPr>
        <w:numPr>
          <w:ilvl w:val="0"/>
          <w:numId w:val="0"/>
        </w:num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四、若对上述决定不服，可在收到本批复之日起六十日内向深圳市人民政府或深圳市</w:t>
      </w:r>
      <w:r>
        <w:rPr>
          <w:rFonts w:hint="eastAsia" w:ascii="仿宋_GB2312" w:hAnsi="仿宋_GB2312" w:eastAsia="仿宋_GB2312" w:cs="仿宋_GB2312"/>
          <w:sz w:val="32"/>
          <w:szCs w:val="32"/>
          <w:lang w:val="en-US" w:eastAsia="zh-CN"/>
        </w:rPr>
        <w:t>盐田</w:t>
      </w:r>
      <w:r>
        <w:rPr>
          <w:rFonts w:hint="eastAsia" w:ascii="仿宋_GB2312" w:hAnsi="仿宋_GB2312" w:eastAsia="仿宋_GB2312" w:cs="仿宋_GB2312"/>
          <w:sz w:val="32"/>
          <w:szCs w:val="32"/>
        </w:rPr>
        <w:t>区人民政府申请行政复议；或在收到本批复之日起六个月内向深圳市龙岗区人民法院提起行政诉讼。</w:t>
      </w:r>
    </w:p>
    <w:p>
      <w:pPr>
        <w:numPr>
          <w:ilvl w:val="0"/>
          <w:numId w:val="0"/>
        </w:numPr>
        <w:spacing w:line="600" w:lineRule="exact"/>
        <w:ind w:firstLine="640" w:firstLineChars="200"/>
        <w:jc w:val="left"/>
        <w:rPr>
          <w:rFonts w:hint="eastAsia" w:ascii="仿宋_GB2312" w:hAnsi="仿宋_GB2312" w:eastAsia="仿宋_GB2312" w:cs="仿宋_GB2312"/>
          <w:sz w:val="32"/>
          <w:szCs w:val="32"/>
        </w:rPr>
      </w:pPr>
    </w:p>
    <w:p>
      <w:pPr>
        <w:numPr>
          <w:ilvl w:val="0"/>
          <w:numId w:val="0"/>
        </w:numPr>
        <w:spacing w:line="600" w:lineRule="exact"/>
        <w:ind w:firstLine="640" w:firstLineChars="200"/>
        <w:jc w:val="left"/>
        <w:rPr>
          <w:rFonts w:hint="eastAsia" w:ascii="仿宋_GB2312" w:hAnsi="仿宋_GB2312" w:eastAsia="仿宋_GB2312" w:cs="仿宋_GB2312"/>
          <w:sz w:val="32"/>
          <w:szCs w:val="32"/>
        </w:rPr>
      </w:pPr>
    </w:p>
    <w:p>
      <w:pPr>
        <w:spacing w:line="600" w:lineRule="exact"/>
        <w:ind w:firstLine="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深圳市生态环境局盐田管理局</w:t>
      </w:r>
    </w:p>
    <w:p>
      <w:pPr>
        <w:spacing w:line="600" w:lineRule="exact"/>
        <w:ind w:right="640" w:firstLine="640"/>
        <w:jc w:val="right"/>
        <w:rPr>
          <w:rFonts w:ascii="仿宋_GB2312" w:eastAsia="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8</w:t>
      </w:r>
      <w:bookmarkStart w:id="0" w:name="_GoBack"/>
      <w:bookmarkEnd w:id="0"/>
      <w:r>
        <w:rPr>
          <w:rFonts w:hint="eastAsia" w:ascii="仿宋_GB2312" w:hAnsi="仿宋_GB2312" w:eastAsia="仿宋_GB2312" w:cs="仿宋_GB2312"/>
          <w:sz w:val="32"/>
          <w:szCs w:val="32"/>
        </w:rPr>
        <w:t>日</w:t>
      </w:r>
    </w:p>
    <w:p>
      <w:pPr>
        <w:jc w:val="left"/>
      </w:pPr>
    </w:p>
    <w:p>
      <w:pPr>
        <w:jc w:val="left"/>
      </w:pPr>
    </w:p>
    <w:p>
      <w:pPr>
        <w:jc w:val="left"/>
      </w:pPr>
    </w:p>
    <w:p>
      <w:pPr>
        <w:numPr>
          <w:ilvl w:val="0"/>
          <w:numId w:val="0"/>
        </w:numPr>
        <w:spacing w:line="60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联系人：聂硕，电话：25559616）</w:t>
      </w:r>
    </w:p>
    <w:p>
      <w:pPr>
        <w:rPr>
          <w:rFonts w:hint="default" w:eastAsiaTheme="minorEastAsia"/>
          <w:sz w:val="28"/>
          <w:szCs w:val="36"/>
          <w:lang w:val="en-US" w:eastAsia="zh-CN"/>
        </w:rPr>
      </w:pPr>
    </w:p>
    <w:sectPr>
      <w:headerReference r:id="rId3" w:type="first"/>
      <w:footerReference r:id="rId6" w:type="first"/>
      <w:footerReference r:id="rId4" w:type="default"/>
      <w:footerReference r:id="rId5" w:type="even"/>
      <w:pgSz w:w="11906" w:h="16838"/>
      <w:pgMar w:top="2098" w:right="1531" w:bottom="1418" w:left="1531" w:header="1474" w:footer="1588" w:gutter="0"/>
      <w:pgNumType w:fmt="decimalFullWidth"/>
      <w:cols w:space="720" w:num="1"/>
      <w:titlePg/>
      <w:docGrid w:type="lines"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sz w:val="28"/>
      </w:rPr>
    </w:pPr>
    <w:r>
      <w:rPr>
        <w:rStyle w:val="5"/>
        <w:rFonts w:hint="eastAsia" w:ascii="仿宋_GB2312"/>
        <w:sz w:val="28"/>
      </w:rPr>
      <w:t xml:space="preserve"> ─ </w:t>
    </w:r>
    <w:r>
      <w:rPr>
        <w:rFonts w:ascii="仿宋_GB2312"/>
        <w:sz w:val="28"/>
      </w:rPr>
      <w:fldChar w:fldCharType="begin"/>
    </w:r>
    <w:r>
      <w:rPr>
        <w:rStyle w:val="5"/>
        <w:rFonts w:ascii="仿宋_GB2312"/>
        <w:sz w:val="28"/>
      </w:rPr>
      <w:instrText xml:space="preserve">PAGE  </w:instrText>
    </w:r>
    <w:r>
      <w:rPr>
        <w:rFonts w:ascii="仿宋_GB2312"/>
        <w:sz w:val="28"/>
      </w:rPr>
      <w:fldChar w:fldCharType="separate"/>
    </w:r>
    <w:r>
      <w:rPr>
        <w:rStyle w:val="5"/>
        <w:rFonts w:hint="eastAsia" w:ascii="仿宋_GB2312"/>
        <w:sz w:val="28"/>
      </w:rPr>
      <w:t>３</w:t>
    </w:r>
    <w:r>
      <w:rPr>
        <w:rFonts w:ascii="仿宋_GB2312"/>
        <w:sz w:val="28"/>
      </w:rPr>
      <w:fldChar w:fldCharType="end"/>
    </w:r>
    <w:r>
      <w:rPr>
        <w:rStyle w:val="5"/>
        <w:rFonts w:hint="eastAsia" w:ascii="仿宋_GB2312"/>
        <w:sz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sz w:val="28"/>
      </w:rPr>
    </w:pPr>
    <w:r>
      <w:rPr>
        <w:rStyle w:val="5"/>
        <w:rFonts w:hint="eastAsia" w:ascii="仿宋_GB2312"/>
        <w:sz w:val="28"/>
      </w:rPr>
      <w:t xml:space="preserve">  ─ </w:t>
    </w:r>
    <w:r>
      <w:rPr>
        <w:rFonts w:ascii="仿宋_GB2312"/>
        <w:sz w:val="28"/>
      </w:rPr>
      <w:fldChar w:fldCharType="begin"/>
    </w:r>
    <w:r>
      <w:rPr>
        <w:rStyle w:val="5"/>
        <w:rFonts w:ascii="仿宋_GB2312"/>
        <w:sz w:val="28"/>
      </w:rPr>
      <w:instrText xml:space="preserve">PAGE  </w:instrText>
    </w:r>
    <w:r>
      <w:rPr>
        <w:rFonts w:ascii="仿宋_GB2312"/>
        <w:sz w:val="28"/>
      </w:rPr>
      <w:fldChar w:fldCharType="separate"/>
    </w:r>
    <w:r>
      <w:rPr>
        <w:rStyle w:val="5"/>
        <w:rFonts w:hint="eastAsia" w:ascii="仿宋_GB2312"/>
        <w:sz w:val="28"/>
      </w:rPr>
      <w:t>２</w:t>
    </w:r>
    <w:r>
      <w:rPr>
        <w:rFonts w:ascii="仿宋_GB2312"/>
        <w:sz w:val="28"/>
      </w:rPr>
      <w:fldChar w:fldCharType="end"/>
    </w:r>
    <w:r>
      <w:rPr>
        <w:rStyle w:val="5"/>
        <w:rFonts w:hint="eastAsia" w:ascii="仿宋_GB2312"/>
        <w:sz w:val="28"/>
      </w:rPr>
      <w:t xml:space="preserve"> ─</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g">
          <w:drawing>
            <wp:anchor distT="0" distB="0" distL="114300" distR="114300" simplePos="0" relativeHeight="251659264" behindDoc="0" locked="0" layoutInCell="1" allowOverlap="1">
              <wp:simplePos x="0" y="0"/>
              <wp:positionH relativeFrom="column">
                <wp:posOffset>-252095</wp:posOffset>
              </wp:positionH>
              <wp:positionV relativeFrom="paragraph">
                <wp:posOffset>421005</wp:posOffset>
              </wp:positionV>
              <wp:extent cx="6120130" cy="36195"/>
              <wp:effectExtent l="0" t="6350" r="13970" b="14605"/>
              <wp:wrapNone/>
              <wp:docPr id="4" name="组合 4"/>
              <wp:cNvGraphicFramePr/>
              <a:graphic xmlns:a="http://schemas.openxmlformats.org/drawingml/2006/main">
                <a:graphicData uri="http://schemas.microsoft.com/office/word/2010/wordprocessingGroup">
                  <wpg:wgp>
                    <wpg:cNvGrpSpPr/>
                    <wpg:grpSpPr>
                      <a:xfrm>
                        <a:off x="0" y="0"/>
                        <a:ext cx="6120130" cy="36195"/>
                        <a:chOff x="1134" y="15706"/>
                        <a:chExt cx="9638" cy="57"/>
                      </a:xfrm>
                    </wpg:grpSpPr>
                    <wps:wsp>
                      <wps:cNvPr id="2" name="直接连接符 2"/>
                      <wps:cNvCnPr/>
                      <wps:spPr>
                        <a:xfrm>
                          <a:off x="1134" y="15763"/>
                          <a:ext cx="9638" cy="0"/>
                        </a:xfrm>
                        <a:prstGeom prst="line">
                          <a:avLst/>
                        </a:prstGeom>
                        <a:ln w="28575" cap="flat" cmpd="sng">
                          <a:solidFill>
                            <a:srgbClr val="FF0000"/>
                          </a:solidFill>
                          <a:prstDash val="solid"/>
                          <a:headEnd type="none" w="med" len="med"/>
                          <a:tailEnd type="none" w="med" len="med"/>
                        </a:ln>
                      </wps:spPr>
                      <wps:bodyPr upright="1"/>
                    </wps:wsp>
                    <wps:wsp>
                      <wps:cNvPr id="3" name="直接连接符 3"/>
                      <wps:cNvCnPr/>
                      <wps:spPr>
                        <a:xfrm>
                          <a:off x="1134" y="15706"/>
                          <a:ext cx="9638" cy="0"/>
                        </a:xfrm>
                        <a:prstGeom prst="line">
                          <a:avLst/>
                        </a:prstGeom>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9.85pt;margin-top:33.15pt;height:2.85pt;width:481.9pt;z-index:251659264;mso-width-relative:page;mso-height-relative:page;" coordorigin="1134,15706" coordsize="9638,57" o:gfxdata="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cQtT9oAAAAJAQAADwAAAAAAAAABACAAAAAiAAAAZHJzL2Rv&#10;d25yZXYueG1sUEsBAhQAFAAAAAgAh07iQIZZCqlxAgAA1AYAAA4AAAAAAAAAAQAgAAAAKQEAAGRy&#10;cy9lMm9Eb2MueG1sUEsFBgAAAAAGAAYAWQEAAAwGAAAAAA==&#10;">
              <o:lock v:ext="edit" aspectratio="f"/>
              <v:line id="_x0000_s1026" o:spid="_x0000_s1026" o:spt="20" style="position:absolute;left:1134;top:15763;height:0;width:9638;" filled="f" stroked="t" coordsize="21600,21600" o:gfxdata="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ravMvQAA&#10;ANoAAAAPAAAAAAAAAAEAIAAAACIAAABkcnMvZG93bnJldi54bWxQSwECFAAUAAAACACHTuJAMy8F&#10;njsAAAA5AAAAEAAAAAAAAAABACAAAAAMAQAAZHJzL3NoYXBleG1sLnhtbFBLBQYAAAAABgAGAFsB&#10;AAC2AwAAAAA=&#10;">
                <v:fill on="f" focussize="0,0"/>
                <v:stroke weight="2.25pt" color="#FF0000" joinstyle="round"/>
                <v:imagedata o:title=""/>
                <o:lock v:ext="edit" aspectratio="f"/>
              </v:line>
              <v:line id="_x0000_s1026" o:spid="_x0000_s1026" o:spt="20" style="position:absolute;left:1134;top:15706;height:0;width:9638;" filled="f" stroked="t" coordsize="21600,21600" o:gfxdata="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j+lr4A&#10;AADaAAAADwAAAAAAAAABACAAAAAiAAAAZHJzL2Rvd25yZXYueG1sUEsBAhQAFAAAAAgAh07iQDMv&#10;BZ47AAAAOQAAABAAAAAAAAAAAQAgAAAADQEAAGRycy9zaGFwZXhtbC54bWxQSwUGAAAAAAYABgBb&#10;AQAAtwMAAAAA&#10;">
                <v:fill on="f" focussize="0,0"/>
                <v:stroke weight="1pt" color="#FF0000" joinstyle="round"/>
                <v:imagedata o:title=""/>
                <o:lock v:ext="edit" aspectratio="f"/>
              </v:lin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distribute"/>
      <w:rPr>
        <w:rFonts w:ascii="方正小标宋简体" w:hAnsi="新宋体" w:eastAsia="方正小标宋简体"/>
        <w:color w:val="FF0000"/>
        <w:w w:val="76"/>
        <w:sz w:val="64"/>
        <w:szCs w:val="64"/>
      </w:rPr>
    </w:pPr>
    <w:r>
      <w:rPr>
        <w:w w:val="76"/>
        <w:sz w:val="64"/>
        <w:szCs w:val="64"/>
      </w:rPr>
      <mc:AlternateContent>
        <mc:Choice Requires="wpg">
          <w:drawing>
            <wp:anchor distT="0" distB="0" distL="114300" distR="114300" simplePos="0" relativeHeight="251660288" behindDoc="0" locked="0" layoutInCell="1" allowOverlap="1">
              <wp:simplePos x="0" y="0"/>
              <wp:positionH relativeFrom="page">
                <wp:posOffset>720090</wp:posOffset>
              </wp:positionH>
              <wp:positionV relativeFrom="page">
                <wp:posOffset>1525905</wp:posOffset>
              </wp:positionV>
              <wp:extent cx="6120130" cy="36195"/>
              <wp:effectExtent l="0" t="0" r="0" b="0"/>
              <wp:wrapNone/>
              <wp:docPr id="7" name="组合 7"/>
              <wp:cNvGraphicFramePr/>
              <a:graphic xmlns:a="http://schemas.openxmlformats.org/drawingml/2006/main">
                <a:graphicData uri="http://schemas.microsoft.com/office/word/2010/wordprocessingGroup">
                  <wpg:wgp>
                    <wpg:cNvGrpSpPr/>
                    <wpg:grpSpPr>
                      <a:xfrm>
                        <a:off x="0" y="0"/>
                        <a:ext cx="6120130" cy="36195"/>
                        <a:chOff x="1134" y="3232"/>
                        <a:chExt cx="9638" cy="57"/>
                      </a:xfrm>
                    </wpg:grpSpPr>
                    <wps:wsp>
                      <wps:cNvPr id="5" name="直接连接符 5"/>
                      <wps:cNvCnPr/>
                      <wps:spPr>
                        <a:xfrm>
                          <a:off x="1134" y="3232"/>
                          <a:ext cx="9638" cy="0"/>
                        </a:xfrm>
                        <a:prstGeom prst="line">
                          <a:avLst/>
                        </a:prstGeom>
                        <a:ln w="28575" cap="flat" cmpd="sng">
                          <a:solidFill>
                            <a:srgbClr val="FF0000"/>
                          </a:solidFill>
                          <a:prstDash val="solid"/>
                          <a:headEnd type="none" w="med" len="med"/>
                          <a:tailEnd type="none" w="med" len="med"/>
                        </a:ln>
                      </wps:spPr>
                      <wps:bodyPr upright="1"/>
                    </wps:wsp>
                    <wps:wsp>
                      <wps:cNvPr id="6" name="直接连接符 6"/>
                      <wps:cNvCnPr/>
                      <wps:spPr>
                        <a:xfrm>
                          <a:off x="1134" y="3289"/>
                          <a:ext cx="9638" cy="0"/>
                        </a:xfrm>
                        <a:prstGeom prst="line">
                          <a:avLst/>
                        </a:prstGeom>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6.7pt;margin-top:120.15pt;height:2.85pt;width:481.9pt;mso-position-horizontal-relative:page;mso-position-vertical-relative:page;z-index:251660288;mso-width-relative:page;mso-height-relative:page;" coordorigin="1134,3232" coordsize="9638,57" o:gfxdata="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nSsS+doAAAAMAQAADwAAAAAAAAABACAAAAAiAAAAZHJzL2Rv&#10;d25yZXYueG1sUEsBAhQAFAAAAAgAh07iQNFC0hZxAgAA0QYAAA4AAAAAAAAAAQAgAAAAKQEAAGRy&#10;cy9lMm9Eb2MueG1sUEsFBgAAAAAGAAYAWQEAAAwGAAAAAA==&#10;">
              <o:lock v:ext="edit" aspectratio="f"/>
              <v:line id="_x0000_s1026" o:spid="_x0000_s1026" o:spt="20" style="position:absolute;left:1134;top:3232;height:0;width:9638;" filled="f" stroked="t" coordsize="21600,21600" o:gfxdata="UEsDBAoAAAAAAIdO4kAAAAAAAAAAAAAAAAAEAAAAZHJzL1BLAwQUAAAACACHTuJAIUQzuLsAAADa&#10;AAAADwAAAGRycy9kb3ducmV2LnhtbEWPT4vCMBTE7wt+h/CEva2pwi5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QzuL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1134;top:3289;height:0;width:9638;" filled="f" stroked="t" coordsize="21600,21600" o:gfxdata="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9dDr4A&#10;AADaAAAADwAAAAAAAAABACAAAAAiAAAAZHJzL2Rvd25yZXYueG1sUEsBAhQAFAAAAAgAh07iQDMv&#10;BZ47AAAAOQAAABAAAAAAAAAAAQAgAAAADQEAAGRycy9zaGFwZXhtbC54bWxQSwUGAAAAAAYABgBb&#10;AQAAtwMAAAAA&#10;">
                <v:fill on="f" focussize="0,0"/>
                <v:stroke weight="1pt" color="#FF0000" joinstyle="round"/>
                <v:imagedata o:title=""/>
                <o:lock v:ext="edit" aspectratio="f"/>
              </v:line>
            </v:group>
          </w:pict>
        </mc:Fallback>
      </mc:AlternateContent>
    </w:r>
    <w:r>
      <w:rPr>
        <w:rFonts w:hint="eastAsia" w:ascii="方正小标宋简体" w:hAnsi="新宋体" w:eastAsia="方正小标宋简体"/>
        <w:color w:val="FF0000"/>
        <w:w w:val="76"/>
        <w:sz w:val="64"/>
        <w:szCs w:val="64"/>
      </w:rPr>
      <w:t>深圳市生态环境局盐田管理局</w:t>
    </w:r>
  </w:p>
  <w:p>
    <w:pP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D22B9"/>
    <w:rsid w:val="0D8F07CF"/>
    <w:rsid w:val="334D22B9"/>
    <w:rsid w:val="3D007325"/>
    <w:rsid w:val="45DC1CD1"/>
    <w:rsid w:val="680908AA"/>
    <w:rsid w:val="6F036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2020-03-24T02:05:00Z</dcterms:created>
  <dc:creator>李涛</dc:creator>
  <cp:lastModifiedBy>王嘉豪</cp:lastModifiedBy>
  <cp:lastPrinted>2023-08-25T03:40:00Z</cp:lastPrinted>
  <dcterms:modified xsi:type="dcterms:W3CDTF">2023-08-28T06:14:12Z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