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7月9日23时11分，我局执法人员在执法检查时，发现你单位作为施工单位在深圳市南山区桃园路与南新路交叉口的卓越深圳南新北项目劳务施工工程施工中，存在夜间在城市建成区内进行产生环境噪声的基础建筑施工作业的环境违法行为，现场调查时发现使用了吊车、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以上事实有现场检查（勘察）笔录、现场取证照片(或视频)、调查询问笔录，以及当事人提供的身份证复印件、营业执照复印件、法人授权委托书、情况说明、《劳务施工合同》复印件等证据为凭。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3E3D82"/>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7624D2F"/>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2023-08-28T08:20:00Z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