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16日00时41分，我局执法人员在执法检查时，发现你单位作为施工单位在深圳市南山区西丽街道茶光路南侧的深圳至惠州城际前海保税区至坪地段工程1标（前保-五和）土建五工区西丽站围护结构工程施工中，存在夜间在城市建成区内进行产生环境噪声的混凝土浇筑建筑施工作业的环境违法行为，现场调查时发现使用了混凝土运输车、混凝土泵车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、监理日志、中标通知书复印件、施工合同复印件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ED23C72"/>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2023-09-13T07:11:00Z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C0CD0B90E1F149FD9B059ABD2C2EDB50_13</vt:lpwstr>
  </property>
</Properties>
</file>