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202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8月25日02时04分，我局执法人员在执法检查时，发现你单位作为施工单位在深圳市南山区深湾四路与白石四道交汇处西北处的2021年招拍挂T208-0056地块商业服务用地项目基坑支护及土石方工程（现更名为春晓科技大厦基坑支护及土石方工程）劳务分包工程施工中，存在夜间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rPr>
        <w:t>工程开工令、中标通知书复印件、《分包合同》复印件等证据为凭。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黄智华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bookmarkStart w:id="0" w:name="_GoBack"/>
      <w:bookmarkEnd w:id="0"/>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EF96368"/>
    <w:rsid w:val="2FD41ED3"/>
    <w:rsid w:val="323A1EDF"/>
    <w:rsid w:val="32FC553B"/>
    <w:rsid w:val="333013C7"/>
    <w:rsid w:val="365E12C9"/>
    <w:rsid w:val="3A1D4415"/>
    <w:rsid w:val="3C156E9B"/>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2023-09-12T03:21:34Z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C0CD0B90E1F149FD9B059ABD2C2EDB50_13</vt:lpwstr>
  </property>
</Properties>
</file>