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91</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4日00时18分，我局执法人员在执法检查时，发现你单位作为施工单位在深圳市南山区西丽街道科苑北路的深圳市城市轨道交通13号线工程土建二工区项目经理部松坪站主体劳务分包工程施工中，存在未取得生态环境主管部门出具的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bookmarkStart w:id="1" w:name="_GoBack"/>
      <w:bookmarkEnd w:id="1"/>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DDB32C9"/>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2023-06-07T06:22:06Z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