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9月26日00时35分，我局执法人员在执法检查时，发现你单位作为施工单位在深圳市南山区桃源街道大学城西丽湖路的丽岛花园棚户区改造项目袖阀管注浆施工劳务分包工程施工中，存在夜间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、建筑业企业资质证书、安全生产许可证、中标通知书复印件、监理日志、分包合同复印件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2B786C"/>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2023-11-14T02:49:44Z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