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2023年9月29日2时29分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桃园路与南新路交叉口的卓越深圳南新北项目工程施工中，存在夜间在城市建成区内进行产生环境噪声的混凝土施工作业的环境违法行为，现场调查时发现使用了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466ADD"/>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8EB5C8F"/>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2023-11-14T03:39:20Z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