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8日00时35分，我局执法人员在执法检查时，发现你单位作为施工单位在深圳市南山区粤海街道科苑北路与高新中一道交汇处的中建交通建设集团有限公司深圳市城市轨道交通13号线工程土建二工区项目经理部科兴站~松坪站区间主体结构分包工程施工中，存在夜</w:t>
      </w:r>
      <w:bookmarkStart w:id="0" w:name="_GoBack"/>
      <w:bookmarkEnd w:id="0"/>
      <w:r>
        <w:rPr>
          <w:rFonts w:hint="eastAsia" w:ascii="仿宋_GB2312" w:hAnsi="仿宋_GB2312" w:eastAsia="仿宋_GB2312" w:cs="仿宋_GB2312"/>
          <w:kern w:val="0"/>
          <w:sz w:val="28"/>
          <w:szCs w:val="28"/>
          <w:u w:val="none"/>
        </w:rPr>
        <w:t xml:space="preserve">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、中标通知书复印件、监理日记、分包合同复印件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321ACA"/>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958334D"/>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2023-11-14T03:44:49Z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