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27日2时46分，我局执法人员在执法检查时，发现你单位作为施工单位在深圳市南山区桃园路与南新路交叉口的卓越深圳南新北项目工程施工中，存在夜间在城市建成区内进行产生环境噪声的混凝土施工作业的环境违法行为，现场调查时发现使用了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5C45B1E"/>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4E764E"/>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2023-11-14T06:47:21Z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