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18日00时06分，我局执法人员在执法检查时，发现你单位作为施工单位在深圳市南山区粤海街道科苑南路与高新南二道交汇处的中建交通建设集团有限公司深圳市城市轨道交通13号线工程土建二工区项目经理部主体结构工程及基坑土石方开挖运输工程施工中，存在夜间在城市建成区内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、建筑业企业资质证书、分包合同复印</w:t>
      </w:r>
      <w:bookmarkStart w:id="0" w:name="_GoBack"/>
      <w:bookmarkEnd w:id="0"/>
      <w:r>
        <w:rPr>
          <w:rFonts w:hint="eastAsia" w:ascii="仿宋_GB2312" w:hAnsi="仿宋_GB2312" w:eastAsia="仿宋_GB2312" w:cs="仿宋_GB2312"/>
          <w:kern w:val="0"/>
          <w:sz w:val="28"/>
          <w:szCs w:val="28"/>
          <w:u w:val="none"/>
          <w:lang w:eastAsia="zh-CN"/>
        </w:rPr>
        <w:t>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365B95"/>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63C1407"/>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2023-12-29T09:37:58Z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