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27日13时30分，我局执法人员在执法检查时，发现你单位作为施工单位在深圳市南山区沙河东路与香山西街交汇处的香山西街-龙珠大道段围护结构、8#-10#井主体结构及土方工程施工中，存在中午在城市建成区内进行产生环境噪声的挖土建筑施工作业的环境违法行为，现场调查时发现使用了挖掘机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635CC6"/>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