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2023年11月27日23时25分，我局执法人员在执法检查时，发现你单位作为施工单位在深圳市南山区白石二道与深湾二路交叉口的中海深圳湾超级总部 T207-0060(暂定名)土石方和基坑支护工程-土石方专业分包工程施工中，存在夜间在城市建成区内进行产生环境噪声的挖土建筑施工作业的环境违法行为，现场调查时发现使用了挖掘机施工设备。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、专业分包合同复印件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DA272EB"/>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