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25日2时41分，我局执法人员在执法检查时，发现你单位作为施工单位在深圳市南山区西丽街道科苑北路的中建交通建设集团有限公司深圳市城市轨道交通13号线工程土建二工区项目经理部主体结构工程及基坑土石方开挖运输工程施工中，存在夜间在城市建成区内进行产生环境噪声的混凝土浇筑建筑施工作业的环境违法行为，现场调查时发现使用了混凝土运输车、混凝土泵车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A53310A"/>
    <w:rsid w:val="3DEE6810"/>
    <w:rsid w:val="3E4D118E"/>
    <w:rsid w:val="3E6E5583"/>
    <w:rsid w:val="4059760C"/>
    <w:rsid w:val="411F5222"/>
    <w:rsid w:val="424B5BCE"/>
    <w:rsid w:val="439F340A"/>
    <w:rsid w:val="45604779"/>
    <w:rsid w:val="46226A41"/>
    <w:rsid w:val="47025DB5"/>
    <w:rsid w:val="47AD7AF4"/>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17109F"/>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2023-12-29T09:45:19Z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