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日02时17分，我局执法人员在执法检查时，发现你单位作为施工单位在深圳市南山区蛇口后海滨路与望海路交汇处的深圳地铁13号线二期（南延）工程二工区歌剧院站围护结构工程劳务分包工程施工中，存在夜间在城市建成区内进行产生环境噪声的吊卸建筑施工作业的环境违法行为，现场调查时发现使用了履带吊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、中标通知书复印件、劳务施工合同复印件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w:t>
      </w:r>
      <w:bookmarkStart w:id="0" w:name="_GoBack"/>
      <w:bookmarkEnd w:id="0"/>
      <w:r>
        <w:rPr>
          <w:rFonts w:hint="eastAsia" w:ascii="仿宋_GB2312" w:hAnsi="仿宋_GB2312" w:eastAsia="仿宋_GB2312" w:cs="仿宋_GB2312"/>
          <w:kern w:val="0"/>
          <w:sz w:val="28"/>
          <w:szCs w:val="28"/>
          <w:u w:val="none"/>
          <w:lang w:eastAsia="zh-CN"/>
        </w:rPr>
        <w:t>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杜军强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2470301"/>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1658A"/>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2023-12-28T01:46:28Z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