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18日2时52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吊卸材料建筑施工作业的环境违法行为，现场调查时发现使用了吊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0595D9D"/>
    <w:rsid w:val="215146FD"/>
    <w:rsid w:val="22437594"/>
    <w:rsid w:val="22986695"/>
    <w:rsid w:val="23610C05"/>
    <w:rsid w:val="24D13031"/>
    <w:rsid w:val="257C3C48"/>
    <w:rsid w:val="25B06B09"/>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3C1407"/>
    <w:rsid w:val="47025DB5"/>
    <w:rsid w:val="490F5777"/>
    <w:rsid w:val="49454A23"/>
    <w:rsid w:val="49455DF6"/>
    <w:rsid w:val="49927207"/>
    <w:rsid w:val="49A803A3"/>
    <w:rsid w:val="4B1B69D6"/>
    <w:rsid w:val="4B840D1D"/>
    <w:rsid w:val="4B9529F8"/>
    <w:rsid w:val="4C8F1D8A"/>
    <w:rsid w:val="4CBB444C"/>
    <w:rsid w:val="4DED49AA"/>
    <w:rsid w:val="50D02BDA"/>
    <w:rsid w:val="50F17B67"/>
    <w:rsid w:val="520E4779"/>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