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279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11月1日1时48分，我局执法人员在执法检查时，发现你单位作为施工单位在深圳市南山区西丽街道茶光路南侧的粤港澳大湾区深圳都市圈城际铁路深圳至惠州城际前海保税区至坪地段工程1标（前保-五和）土建五工区西丽站主体结构工程施工中，存在夜间在城市建成区内进行产生环境噪声的吊卸建筑施工作业的环境违法行为，现场调查时发现使用了吊机等施工设备。</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、建筑业企业资质证书、中标通知书复印件、施工合同复印件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110070A"/>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6A7186"/>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2024-01-10T09:26:01Z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