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281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11月1日13时41分，我局执法人员在执法检查时，发现你单位作为施工单位在深圳市南山区桃园路与南新路交叉口的卓越深圳南新北项目工程施工中，存在中午在城市建成区内进行产生环境噪声的吊机施工作业的环境违法行为，现场调查时发现使用了塔式起重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、情况说明、施工合同复印件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bookmarkStart w:id="0" w:name="_GoBack"/>
      <w:bookmarkEnd w:id="0"/>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黄智华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533AD8"/>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5FE37691"/>
    <w:rsid w:val="61244741"/>
    <w:rsid w:val="61832280"/>
    <w:rsid w:val="64E254D1"/>
    <w:rsid w:val="650D1538"/>
    <w:rsid w:val="65530449"/>
    <w:rsid w:val="66360DDF"/>
    <w:rsid w:val="66C36305"/>
    <w:rsid w:val="66E36B32"/>
    <w:rsid w:val="66E810E6"/>
    <w:rsid w:val="6738762E"/>
    <w:rsid w:val="676B35AC"/>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2024-01-10T09:24:20Z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