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28日6时46分，我局执法人员在执法检查时，发现你单位作为施工单位在深圳市南山区桃园路与南新路交叉口的卓越深圳南新北项目工程施工中，存在夜间在城市建成区内进行产生环境噪声的吊机施工作业的环境违法行为，现场调查时发现使用了塔式起重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、情况说明、施工合同复印件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黄智华</w:t>
      </w:r>
      <w:bookmarkStart w:id="0" w:name="_GoBack"/>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20E6C37"/>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2024-01-18T03:04:03Z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