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2023年12月13日13时34分，我局</w:t>
      </w:r>
      <w:bookmarkStart w:id="0" w:name="_GoBack"/>
      <w:bookmarkEnd w:id="0"/>
      <w:r>
        <w:rPr>
          <w:rFonts w:hint="eastAsia" w:ascii="仿宋_GB2312" w:hAnsi="仿宋_GB2312" w:eastAsia="仿宋_GB2312" w:cs="仿宋_GB2312"/>
          <w:kern w:val="0"/>
          <w:sz w:val="28"/>
          <w:szCs w:val="28"/>
          <w:u w:val="none"/>
        </w:rPr>
        <w:t xml:space="preserve">执法人员在执法检查时，发现你单位作为施工单位在深圳市南山区学苑大道1088号南方科技大学校园内的南方科技大学医学院项目Ⅱ标段工程之临建劳务分包工程施工中，存在中午在城市建成区内进行产生环境噪声的旋挖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、中标通知书复印件、建筑业企业资质证书、安全生产许可证、分包合同复印件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0E7465D"/>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76258B"/>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9D86C91"/>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2024-01-18T07:28:49Z</cp:lastPrinted>
  <dcterms:modified xsi:type="dcterms:W3CDTF">2024-01-18T07:30:15Z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