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958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before="100" w:beforeAutospacing="1" w:after="100" w:afterAutospacing="1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深圳市碳普惠方法学开发建议表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532"/>
        <w:gridCol w:w="2002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  <w:t>1.申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  <w:t>报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申报单位名称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法人代表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社会信用代码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  <w:t>2.联系人信息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  <w:t>3.方法学信息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方法学名称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方法学领域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  <w:lang w:val="en-US" w:eastAsia="zh-CN"/>
              </w:rPr>
              <w:t>节能减排项目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 xml:space="preserve"> 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  <w:lang w:val="en-US" w:eastAsia="zh-CN"/>
              </w:rPr>
              <w:t>生态碳汇项目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 xml:space="preserve"> □绿色生活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  <w:lang w:val="en-US" w:eastAsia="zh-CN"/>
              </w:rPr>
              <w:t>减碳项目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 xml:space="preserve"> </w:t>
            </w:r>
          </w:p>
          <w:p>
            <w:pPr>
              <w:snapToGrid w:val="0"/>
              <w:spacing w:line="600" w:lineRule="exac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□其他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  <w:t>4.方法学简介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一、开发背景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简要说明方法学的适用对象、适用场景、开发此方法学的必要性等。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二、方法学核心内容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（一）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政策符合性说明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节能减排项目、生态碳汇项目类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方法学。详细说明方法学所适用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项目是否符合国家或深圳市的绿色低碳技术发展趋势、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具有低碳示范效益或有利于促进重点行业节能减排或固碳增效。若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依靠政府补贴或政策优惠的项目，列举利好政策文件并摘录对应内容。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（二）生态社会效益说明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绿色生活减碳项目类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方法学。详细说明方法学所适用的个人减碳行为是否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eastAsia="zh-Hans"/>
              </w:rPr>
              <w:t>利于引导带动公众自觉践行绿色低碳的生活方式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是否有助于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加速推动区域绿色消费转型或促进区域生活服务领域节能减排。若为依靠政府补贴或政策优惠的行为，列举利好政策文件并摘录对应内容。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（三）行业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先进性说明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说明国家或其他省市相关方法学的发布情况，该方法学是否具有深圳市地域特点或具有创新性（若有）；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说明方法学适用项目的应用推广情况，包括技术先进性、行业普及率、技术融资等现状问题，尤其是深圳市应用推广现状及未来发展趋势，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绿色生活减碳项目类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方法学可选择性填写。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（四）减排普惠性说明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说明该方法学适用项目的普惠范围，体现方法学的普遍适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用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性、普惠公众数量，并说明估算依据。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（五）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计算逻辑简述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简要说明方法学的核算边界、基准线情景和项目情景，减排量的计算逻辑。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（六）数据可得性说明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说明该方法学中支撑减排量核算的数据来源或监测方式。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三、应用案例介绍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（一）项目运行情况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提供已开展且适用于本方法学的项目案例。简述</w:t>
            </w:r>
            <w:r>
              <w:rPr>
                <w:rFonts w:asciiTheme="minorEastAsia" w:hAnsiTheme="minorEastAsia" w:cstheme="minorEastAsia"/>
                <w:sz w:val="24"/>
                <w:highlight w:val="none"/>
              </w:rPr>
              <w:t>项目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背景、项目开展现状、成本效益分析（项目内部收益率、项目投资回收期）、技术参数的监测、记录情况等。</w:t>
            </w:r>
          </w:p>
          <w:p>
            <w:pPr>
              <w:snapToGrid w:val="0"/>
              <w:spacing w:line="600" w:lineRule="exact"/>
              <w:ind w:firstLine="481" w:firstLineChars="200"/>
              <w:rPr>
                <w:rFonts w:asciiTheme="minorEastAsia" w:hAnsiTheme="minorEastAsia" w:cstheme="minorEastAsia"/>
                <w:b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highlight w:val="none"/>
              </w:rPr>
              <w:t>（二）减排量预估</w:t>
            </w:r>
          </w:p>
          <w:p>
            <w:pPr>
              <w:snapToGrid w:val="0"/>
              <w:spacing w:line="600" w:lineRule="exact"/>
              <w:ind w:firstLine="480" w:firstLineChars="200"/>
              <w:rPr>
                <w:rFonts w:asciiTheme="minorEastAsia" w:hAnsi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基于方法学计算逻辑，选取典型案例测算其1个自然年的减排量，同时测算深圳市1个自然年的减排量规模。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highlight w:val="none"/>
              </w:rPr>
              <w:t>4.申报单位意见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280" w:firstLineChars="2200"/>
              <w:jc w:val="lef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600" w:lineRule="exact"/>
              <w:ind w:firstLine="5280" w:firstLineChars="2200"/>
              <w:jc w:val="lef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申报单位：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  <w:u w:val="single"/>
              </w:rPr>
              <w:t xml:space="preserve">                  （盖章） 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 xml:space="preserve">  </w:t>
            </w:r>
          </w:p>
          <w:p>
            <w:pPr>
              <w:snapToGrid w:val="0"/>
              <w:spacing w:line="600" w:lineRule="exact"/>
              <w:ind w:firstLine="5280" w:firstLineChars="2200"/>
              <w:jc w:val="left"/>
              <w:rPr>
                <w:rFonts w:asciiTheme="minorEastAsia" w:hAnsi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highlight w:val="none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OWE5YWFkMTllZjg2NjNlMjExMzdmZjgxNjFmNmQifQ=="/>
  </w:docVars>
  <w:rsids>
    <w:rsidRoot w:val="003A1EBC"/>
    <w:rsid w:val="003A1EBC"/>
    <w:rsid w:val="005D55E9"/>
    <w:rsid w:val="00C31CD3"/>
    <w:rsid w:val="0181652B"/>
    <w:rsid w:val="052B6D45"/>
    <w:rsid w:val="072F2057"/>
    <w:rsid w:val="07B4060A"/>
    <w:rsid w:val="085105DB"/>
    <w:rsid w:val="0D330D45"/>
    <w:rsid w:val="15976964"/>
    <w:rsid w:val="299334C1"/>
    <w:rsid w:val="336A13D6"/>
    <w:rsid w:val="34D52484"/>
    <w:rsid w:val="3BEC4CDE"/>
    <w:rsid w:val="42C6792F"/>
    <w:rsid w:val="43954CB0"/>
    <w:rsid w:val="44147837"/>
    <w:rsid w:val="4958093A"/>
    <w:rsid w:val="72C11A22"/>
    <w:rsid w:val="7FED48E6"/>
    <w:rsid w:val="7FF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861</Characters>
  <Lines>7</Lines>
  <Paragraphs>2</Paragraphs>
  <TotalTime>21</TotalTime>
  <ScaleCrop>false</ScaleCrop>
  <LinksUpToDate>false</LinksUpToDate>
  <CharactersWithSpaces>1009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2024-01-02T16:07:00Z</dcterms:created>
  <dc:creator>chenbingnan</dc:creator>
  <cp:lastModifiedBy>huangjiaming</cp:lastModifiedBy>
  <cp:lastPrinted>2024-01-15T08:50:00Z</cp:lastPrinted>
  <dcterms:modified xsi:type="dcterms:W3CDTF">2024-02-02T17:56:49Z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207BB2CFD1CE4513984D5C7F5CA93225_12</vt:lpwstr>
  </property>
</Properties>
</file>