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2023年10月10日23时30分，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白石路与学府路交汇处西北方的桂庙新村城市更新项目总承包工程劳务分包工程施工中，存在夜间在城市建成区内进行产生环境噪声的混凝土磨面建筑施工作业的环境违法行为，现场调查时发现使用了手持磨光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、建筑业企业资质证书、安全生产许可证、中标通知书复印件、监理日志、劳务分包合同复印件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730303E"/>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4FEB2AA9"/>
    <w:rsid w:val="50D02BDA"/>
    <w:rsid w:val="50F17B67"/>
    <w:rsid w:val="52281CAF"/>
    <w:rsid w:val="52DF0458"/>
    <w:rsid w:val="52EB43E5"/>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2023-10-27T07:42:00Z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