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36</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1月12日13时36分，我局执法人员在执法检查时，发现你单位作为施工单位在深圳市南山区桃园路与南新路交叉口的卓越深圳南新北项目施工总承包工程主体结构及粗装修劳务分包工程施工中，存在中午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1、2024年1月12日我局执法人员制作的现场检查（勘察）笔录，2024年2月19日我局执法人员制作</w:t>
      </w:r>
      <w:bookmarkStart w:id="0" w:name="_GoBack"/>
      <w:bookmarkEnd w:id="0"/>
      <w:r>
        <w:rPr>
          <w:rFonts w:hint="eastAsia" w:ascii="仿宋_GB2312" w:hAnsi="仿宋_GB2312" w:eastAsia="仿宋_GB2312" w:cs="仿宋_GB2312"/>
          <w:kern w:val="0"/>
          <w:sz w:val="28"/>
          <w:szCs w:val="28"/>
          <w:highlight w:val="none"/>
          <w:u w:val="none"/>
        </w:rPr>
        <w:t>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2、2024年1月12日我局执法人员制作的现场照片（图片/视频），证明你单位存在中午在城市建成区内进行产生环境噪声的混凝土浇筑建筑施工作业的行为；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3、2024年2月19日你单位提供的营业执照复印件、法定代表人/负责人身份证明书、身份证复印件、法人授权委托书，证明你单位的主体适格；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4、2024年2月19日你单位提供的分包合同</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lang w:val="en-US" w:eastAsia="zh-CN"/>
        </w:rPr>
        <w:t>情况说明</w:t>
      </w:r>
      <w:r>
        <w:rPr>
          <w:rFonts w:hint="eastAsia" w:ascii="仿宋_GB2312" w:hAnsi="仿宋_GB2312" w:eastAsia="仿宋_GB2312" w:cs="仿宋_GB2312"/>
          <w:kern w:val="0"/>
          <w:sz w:val="28"/>
          <w:szCs w:val="28"/>
          <w:highlight w:val="none"/>
          <w:u w:val="none"/>
        </w:rPr>
        <w:t>，证明你单位为卓越深圳南新北项目施工总承包工程主体结构及粗装修劳务分包工程的分包施工单位；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5、执法人员执法证复印件2份,证明执法人员身份合法；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彭伟锋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3</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highlight w:val="none"/>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B4478CB"/>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85576E2"/>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9B81C39"/>
    <w:rsid w:val="79FA54C9"/>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2024-03-21T01:39:07Z</cp:lastPrinted>
  <dcterms:modified xsi:type="dcterms:W3CDTF">2024-03-21T01:39:11Z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C0CD0B90E1F149FD9B059ABD2C2EDB50_13</vt:lpwstr>
  </property>
</Properties>
</file>