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2024年4月16日23时51分，我局执法人员在执法检查时，发现你单位作为施工单位在深圳</w:t>
      </w:r>
      <w:bookmarkStart w:id="0" w:name="_GoBack"/>
      <w:bookmarkEnd w:id="0"/>
      <w:r>
        <w:rPr>
          <w:rFonts w:hint="eastAsia" w:ascii="仿宋_GB2312" w:hAnsi="仿宋_GB2312" w:eastAsia="仿宋_GB2312" w:cs="仿宋_GB2312"/>
          <w:kern w:val="0"/>
          <w:sz w:val="28"/>
          <w:szCs w:val="28"/>
          <w:highlight w:val="none"/>
          <w:u w:val="none"/>
        </w:rPr>
        <w:t xml:space="preserve">市南山区东角头地块的深圳歌剧院土石方、基坑支护和桩基工程项目专业分包工程施工中，存在夜间在城市建成区内进行产生环境噪声的工程桩抽水建筑施工作业的环境违法行为，现场调查时发现使用了抽水泵和水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1、2024年4月16日我局执法人员制作的现场检查（勘察）笔录，2024年5月8日我局执法人员制作的调查询问笔录，证明我局执法人员的执法检查、调查情况；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2、2024年4月16日我局执法人员制作的现场照片（图片/视频），证明你单位存在夜间在城市建成区内进行产生环境噪声的建筑施工作业的行为；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3、2024年5月8日你单位提供的营业执照复印件、法定代表人身份证明书、身份证复印件、授权委托书等材料，证明你单位的主体适格；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4、2024年5月8日你单位提供的分包工程合同等材料，证明你单位为深圳歌剧院土石方、基坑支护和桩基工程项目专业分包工程的分包施工单位；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69744C"/>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281DC4"/>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