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2024年4月18日，我局执法</w:t>
      </w:r>
      <w:bookmarkStart w:id="0" w:name="_GoBack"/>
      <w:bookmarkEnd w:id="0"/>
      <w:r>
        <w:rPr>
          <w:rFonts w:hint="eastAsia" w:ascii="仿宋_GB2312" w:hAnsi="仿宋_GB2312" w:eastAsia="仿宋_GB2312" w:cs="仿宋_GB2312"/>
          <w:kern w:val="0"/>
          <w:sz w:val="28"/>
          <w:szCs w:val="28"/>
          <w:highlight w:val="none"/>
          <w:u w:val="none"/>
        </w:rPr>
        <w:t>人员对位于深圳市南山区龙辉花园的龙辉花园、龙联花园棚户区改造项目房屋拆除工程进行检查，检查发现该项目裸露土覆盖不足，房屋拆除现场拆取钢筋过程附近雾炮机未开启，砂石堆场货车装运过程附近雾炮设施未开启，出入口和主要车行道积尘严重。经核实，该工程项目建设单位为</w:t>
      </w:r>
      <w:r>
        <w:rPr>
          <w:rFonts w:hint="eastAsia" w:ascii="仿宋_GB2312" w:hAnsi="仿宋_GB2312" w:eastAsia="仿宋_GB2312" w:cs="仿宋_GB2312"/>
          <w:kern w:val="0"/>
          <w:sz w:val="28"/>
          <w:szCs w:val="28"/>
          <w:highlight w:val="none"/>
          <w:u w:val="none"/>
          <w:lang w:val="en-US" w:eastAsia="zh-CN"/>
        </w:rPr>
        <w:t>XXX</w:t>
      </w:r>
      <w:r>
        <w:rPr>
          <w:rFonts w:hint="eastAsia" w:ascii="仿宋_GB2312" w:hAnsi="仿宋_GB2312" w:eastAsia="仿宋_GB2312" w:cs="仿宋_GB2312"/>
          <w:kern w:val="0"/>
          <w:sz w:val="28"/>
          <w:szCs w:val="28"/>
          <w:highlight w:val="none"/>
          <w:u w:val="none"/>
        </w:rPr>
        <w:t>，施工单位为</w:t>
      </w:r>
      <w:r>
        <w:rPr>
          <w:rFonts w:hint="eastAsia" w:ascii="仿宋_GB2312" w:hAnsi="仿宋_GB2312" w:eastAsia="仿宋_GB2312" w:cs="仿宋_GB2312"/>
          <w:kern w:val="0"/>
          <w:sz w:val="28"/>
          <w:szCs w:val="28"/>
          <w:highlight w:val="none"/>
          <w:u w:val="none"/>
          <w:lang w:val="en-US" w:eastAsia="zh-CN"/>
        </w:rPr>
        <w:t>XXX</w:t>
      </w:r>
      <w:r>
        <w:rPr>
          <w:rFonts w:hint="eastAsia" w:ascii="仿宋_GB2312" w:hAnsi="仿宋_GB2312" w:eastAsia="仿宋_GB2312" w:cs="仿宋_GB2312"/>
          <w:kern w:val="0"/>
          <w:sz w:val="28"/>
          <w:szCs w:val="28"/>
          <w:highlight w:val="none"/>
          <w:u w:val="none"/>
        </w:rPr>
        <w:t>，监理单位为你单位。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调查询问，2024年4月17日该项目因停水，现场无法进行湿法作业以及清洗路面，同时未能开启雾炮设施，导致出入口和主要车行道积尘严重。你单位已于2024年4月17日8时向施工单位下发《工程暂停令》，要求施工单位自2024年4月17日8时起，暂停7栋拆除破碎、堆场物料转用作业。但施工单位未按照《工程暂停令》的要求暂停工程作业。2024年4月17日15时，你单位再次向施工单位下发《整改通知单》，要求施工单位就未落实扬尘措施进行整改。但施工单位当日未按照《整改通知单》的要求进行整改。</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根据《深圳市扬尘污染防治管理办法》第八条第二款的规定：“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经核实，你单位向施工单位下发《工程暂停令》及《整改通知单》，施工单位拒不整改或者停止施工，你单位未向我局报告。</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另，2021年11月10日，</w:t>
      </w:r>
      <w:r>
        <w:rPr>
          <w:rFonts w:hint="eastAsia" w:ascii="仿宋_GB2312" w:hAnsi="仿宋_GB2312" w:eastAsia="仿宋_GB2312" w:cs="仿宋_GB2312"/>
          <w:kern w:val="0"/>
          <w:sz w:val="28"/>
          <w:szCs w:val="28"/>
          <w:highlight w:val="none"/>
          <w:u w:val="none"/>
          <w:lang w:val="en-US" w:eastAsia="zh-CN"/>
        </w:rPr>
        <w:t>XXX</w:t>
      </w:r>
      <w:r>
        <w:rPr>
          <w:rFonts w:hint="eastAsia" w:ascii="仿宋_GB2312" w:hAnsi="仿宋_GB2312" w:eastAsia="仿宋_GB2312" w:cs="仿宋_GB2312"/>
          <w:kern w:val="0"/>
          <w:sz w:val="28"/>
          <w:szCs w:val="28"/>
          <w:highlight w:val="none"/>
          <w:u w:val="none"/>
        </w:rPr>
        <w:t xml:space="preserve">与你单位签订了《深圳市工程监理与相关服务合同》，并约定了监理单位安全文明施工的管理责任。你单位存在监理单位未按照要求履行扬尘污染防治监理责任的环境违法行为。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1、2024年4月18日我局执法人员制作的现场检查（勘察）笔录、2024年5月10日我局执法人员制作的调查询问笔录证明我局执法人员的执法检查、调查情况；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2、2024年4月18日我局执法人员制作的现场照片（视频），证明施工单位未落实扬尘污染防治措施，你单位未按照要求履行扬尘污染防治监理责任；</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3、2024年5月10日你单位提供的营业执照复印件、法定代表人身份证明书、身份证复印件、授权委托书，证明你单位的主体适格；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4、2024年5月10日你单位提供的深圳市工程监理与相关服务合同、房屋拆除施工组织方案等材料，证明龙辉花园、龙联花园棚户区改造项目房屋拆除工程建设单位为</w:t>
      </w:r>
      <w:r>
        <w:rPr>
          <w:rFonts w:hint="eastAsia" w:ascii="仿宋_GB2312" w:hAnsi="仿宋_GB2312" w:eastAsia="仿宋_GB2312" w:cs="仿宋_GB2312"/>
          <w:kern w:val="0"/>
          <w:sz w:val="28"/>
          <w:szCs w:val="28"/>
          <w:highlight w:val="none"/>
          <w:u w:val="none"/>
          <w:lang w:val="en-US" w:eastAsia="zh-CN"/>
        </w:rPr>
        <w:t>XXX</w:t>
      </w:r>
      <w:r>
        <w:rPr>
          <w:rFonts w:hint="eastAsia" w:ascii="仿宋_GB2312" w:hAnsi="仿宋_GB2312" w:eastAsia="仿宋_GB2312" w:cs="仿宋_GB2312"/>
          <w:kern w:val="0"/>
          <w:sz w:val="28"/>
          <w:szCs w:val="28"/>
          <w:highlight w:val="none"/>
          <w:u w:val="none"/>
        </w:rPr>
        <w:t>，施工单位为</w:t>
      </w:r>
      <w:r>
        <w:rPr>
          <w:rFonts w:hint="eastAsia" w:ascii="仿宋_GB2312" w:hAnsi="仿宋_GB2312" w:eastAsia="仿宋_GB2312" w:cs="仿宋_GB2312"/>
          <w:kern w:val="0"/>
          <w:sz w:val="28"/>
          <w:szCs w:val="28"/>
          <w:highlight w:val="none"/>
          <w:u w:val="none"/>
          <w:lang w:val="en-US" w:eastAsia="zh-CN"/>
        </w:rPr>
        <w:t>XXX</w:t>
      </w:r>
      <w:r>
        <w:rPr>
          <w:rFonts w:hint="eastAsia" w:ascii="仿宋_GB2312" w:hAnsi="仿宋_GB2312" w:eastAsia="仿宋_GB2312" w:cs="仿宋_GB2312"/>
          <w:kern w:val="0"/>
          <w:sz w:val="28"/>
          <w:szCs w:val="28"/>
          <w:highlight w:val="none"/>
          <w:u w:val="none"/>
        </w:rPr>
        <w:t>，监理单位为你单位；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5、2024年5月10日你单位提供的工程暂停令、整改通知单、违章通知单等材料，证明你单位向施工单位下发《工程暂停令》及《整改通知单》，施工单位拒不整改或者停止施工；</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val="en-US" w:eastAsia="zh-CN"/>
        </w:rPr>
        <w:t>6</w:t>
      </w:r>
      <w:r>
        <w:rPr>
          <w:rFonts w:hint="eastAsia" w:ascii="仿宋_GB2312" w:hAnsi="仿宋_GB2312" w:eastAsia="仿宋_GB2312" w:cs="仿宋_GB2312"/>
          <w:kern w:val="0"/>
          <w:sz w:val="28"/>
          <w:szCs w:val="28"/>
          <w:highlight w:val="none"/>
          <w:u w:val="none"/>
        </w:rPr>
        <w:t>、执法人员执法证复印件2份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你单位上述行为违反了《深圳市扬尘污染防治管理办法》第八条第二款的规定。</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依据《中华人民共和国行政处罚法》第二十八条第一款和《深圳市扬尘污染防治管理办法》第二十一条第二款的规定，现责令你单位限期七天内改正未按照要求履行扬尘污染防治监理责任的环境违法行为。</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深圳市扬尘污染防治管理办法》第二十一条第二款“拒不改正的，处二万元罚款”的规定，依法采取法律赋予生态环境部门的监管措施。</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227F13"/>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36667CA"/>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7D31DC3"/>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2024-05-20T06:40:05Z</cp:lastPrinted>
  <dcterms:modified xsi:type="dcterms:W3CDTF">2024-05-20T06:40:09Z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