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E03CEC">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07A199B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12E6CDD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144</w:t>
      </w:r>
      <w:r>
        <w:rPr>
          <w:rFonts w:hint="eastAsia" w:ascii="仿宋_GB2312" w:hAnsi="仿宋_GB2312" w:eastAsia="仿宋_GB2312" w:cs="仿宋_GB2312"/>
          <w:kern w:val="0"/>
          <w:sz w:val="28"/>
          <w:szCs w:val="28"/>
          <w:highlight w:val="none"/>
        </w:rPr>
        <w:t>号</w:t>
      </w:r>
    </w:p>
    <w:p w14:paraId="3AD7F24A">
      <w:pPr>
        <w:keepNext w:val="0"/>
        <w:keepLines w:val="0"/>
        <w:pageBreakBefore w:val="0"/>
        <w:kinsoku/>
        <w:wordWrap/>
        <w:overflowPunct/>
        <w:topLinePunct w:val="0"/>
        <w:autoSpaceDE w:val="0"/>
        <w:autoSpaceDN w:val="0"/>
        <w:bidi w:val="0"/>
        <w:adjustRightInd w:val="0"/>
        <w:snapToGrid w:val="0"/>
        <w:spacing w:line="360" w:lineRule="exact"/>
        <w:jc w:val="left"/>
        <w:textAlignment w:val="auto"/>
        <w:rPr>
          <w:rFonts w:hint="eastAsia" w:ascii="仿宋_GB2312" w:hAnsi="宋体" w:eastAsia="仿宋_GB2312" w:cs="宋体"/>
          <w:kern w:val="0"/>
          <w:sz w:val="32"/>
          <w:szCs w:val="32"/>
          <w:highlight w:val="none"/>
          <w:u w:val="none"/>
        </w:rPr>
      </w:pPr>
      <w:r>
        <w:rPr>
          <w:rFonts w:hint="eastAsia" w:ascii="仿宋_GB2312" w:hAnsi="宋体" w:eastAsia="仿宋_GB2312" w:cs="宋体"/>
          <w:kern w:val="0"/>
          <w:sz w:val="32"/>
          <w:szCs w:val="32"/>
          <w:highlight w:val="none"/>
          <w:u w:val="none"/>
        </w:rPr>
        <w:t>当事人基本情况：</w:t>
      </w:r>
    </w:p>
    <w:p w14:paraId="589D4223">
      <w:pPr>
        <w:keepNext w:val="0"/>
        <w:keepLines w:val="0"/>
        <w:pageBreakBefore w:val="0"/>
        <w:widowControl w:val="0"/>
        <w:kinsoku/>
        <w:wordWrap/>
        <w:overflowPunct/>
        <w:topLinePunct w:val="0"/>
        <w:autoSpaceDE w:val="0"/>
        <w:autoSpaceDN w:val="0"/>
        <w:bidi w:val="0"/>
        <w:adjustRightInd w:val="0"/>
        <w:snapToGrid/>
        <w:spacing w:line="500" w:lineRule="exact"/>
        <w:ind w:firstLine="0" w:firstLineChars="0"/>
        <w:textAlignment w:val="auto"/>
        <w:outlineLvl w:val="9"/>
        <w:rPr>
          <w:rFonts w:hint="default"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rPr>
        <w:t>个体工商户字号名称：</w:t>
      </w:r>
      <w:r>
        <w:rPr>
          <w:rFonts w:hint="eastAsia" w:ascii="仿宋_GB2312" w:hAnsi="仿宋_GB2312" w:eastAsia="仿宋_GB2312" w:cs="仿宋_GB2312"/>
          <w:kern w:val="0"/>
          <w:sz w:val="28"/>
          <w:szCs w:val="28"/>
          <w:highlight w:val="none"/>
          <w:u w:val="none"/>
          <w:lang w:val="en-US" w:eastAsia="zh-CN"/>
        </w:rPr>
        <w:t>***</w:t>
      </w:r>
    </w:p>
    <w:p w14:paraId="7FE17A7F">
      <w:pPr>
        <w:keepNext w:val="0"/>
        <w:keepLines w:val="0"/>
        <w:pageBreakBefore w:val="0"/>
        <w:widowControl w:val="0"/>
        <w:kinsoku/>
        <w:wordWrap/>
        <w:overflowPunct/>
        <w:topLinePunct w:val="0"/>
        <w:autoSpaceDE w:val="0"/>
        <w:autoSpaceDN w:val="0"/>
        <w:bidi w:val="0"/>
        <w:adjustRightInd w:val="0"/>
        <w:snapToGrid/>
        <w:spacing w:line="5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统一社会信用代码：</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6D8F9FA8">
      <w:pPr>
        <w:keepNext w:val="0"/>
        <w:keepLines w:val="0"/>
        <w:pageBreakBefore w:val="0"/>
        <w:widowControl w:val="0"/>
        <w:kinsoku/>
        <w:wordWrap/>
        <w:overflowPunct/>
        <w:topLinePunct w:val="0"/>
        <w:autoSpaceDE w:val="0"/>
        <w:autoSpaceDN w:val="0"/>
        <w:bidi w:val="0"/>
        <w:adjustRightInd w:val="0"/>
        <w:snapToGrid/>
        <w:spacing w:line="5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经营者姓名：</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1F68F343">
      <w:pPr>
        <w:keepNext w:val="0"/>
        <w:keepLines w:val="0"/>
        <w:pageBreakBefore w:val="0"/>
        <w:widowControl w:val="0"/>
        <w:kinsoku/>
        <w:wordWrap/>
        <w:overflowPunct/>
        <w:topLinePunct w:val="0"/>
        <w:autoSpaceDE w:val="0"/>
        <w:autoSpaceDN w:val="0"/>
        <w:bidi w:val="0"/>
        <w:adjustRightInd w:val="0"/>
        <w:snapToGrid/>
        <w:spacing w:line="5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经营者住址：</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3C41EC24">
      <w:pPr>
        <w:keepNext w:val="0"/>
        <w:keepLines w:val="0"/>
        <w:pageBreakBefore w:val="0"/>
        <w:widowControl w:val="0"/>
        <w:kinsoku/>
        <w:wordWrap/>
        <w:overflowPunct/>
        <w:topLinePunct w:val="0"/>
        <w:autoSpaceDE w:val="0"/>
        <w:autoSpaceDN w:val="0"/>
        <w:bidi w:val="0"/>
        <w:adjustRightInd w:val="0"/>
        <w:snapToGrid/>
        <w:spacing w:line="5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经营场所：</w:t>
      </w:r>
      <w:r>
        <w:rPr>
          <w:rFonts w:hint="eastAsia" w:ascii="仿宋_GB2312" w:hAnsi="仿宋_GB2312" w:eastAsia="仿宋_GB2312" w:cs="仿宋_GB2312"/>
          <w:kern w:val="0"/>
          <w:sz w:val="28"/>
          <w:szCs w:val="28"/>
          <w:highlight w:val="none"/>
          <w:u w:val="none"/>
          <w:lang w:val="en-US" w:eastAsia="zh-CN"/>
        </w:rPr>
        <w:t>***</w:t>
      </w:r>
    </w:p>
    <w:p w14:paraId="2BE639B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2024年6月11日15时55分，我局执法人员对你单位位于</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的经营场所进行执法检查。现场检查发现，你单位有营业执照，经营面积约700平方米，设置有1个厨房，厨房面积约170平方米，设有1台烧烤车和10个炒锅。你单位主要从事油炸小龙虾、烧烤类等有油烟产生的餐饮服务项目，已安装2台油烟净化设备。现场检查时你单位正在进行烧烤作业，经营期间产生的油烟经油烟净化器处理后通过管道引至店铺一楼招牌下方排放。</w:t>
      </w:r>
    </w:p>
    <w:p w14:paraId="442900E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现场检查发现，</w:t>
      </w:r>
      <w:r>
        <w:rPr>
          <w:rFonts w:hint="eastAsia" w:ascii="仿宋_GB2312" w:hAnsi="仿宋_GB2312" w:eastAsia="仿宋_GB2312" w:cs="仿宋_GB2312"/>
          <w:kern w:val="0"/>
          <w:sz w:val="28"/>
          <w:szCs w:val="28"/>
          <w:highlight w:val="none"/>
          <w:u w:val="none"/>
          <w:lang w:val="en-US" w:eastAsia="zh-CN"/>
        </w:rPr>
        <w:t>你单位</w:t>
      </w:r>
      <w:r>
        <w:rPr>
          <w:rFonts w:hint="eastAsia" w:ascii="仿宋_GB2312" w:hAnsi="仿宋_GB2312" w:eastAsia="仿宋_GB2312" w:cs="仿宋_GB2312"/>
          <w:kern w:val="0"/>
          <w:sz w:val="28"/>
          <w:szCs w:val="28"/>
          <w:highlight w:val="none"/>
          <w:u w:val="none"/>
        </w:rPr>
        <w:t>经营现址所在建筑物为</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，属于商住综合楼，一层、二层为商铺，三层及以上为居民住宅，经营现址楼宇未配套专用烟道。</w:t>
      </w:r>
    </w:p>
    <w:p w14:paraId="17EB929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你单位存在在未配套设立专用烟道的商住综合楼、商住综合楼内与居住层相邻的商业楼层内新建产生油烟、异味、废气的餐饮服务项目的环境违法行为。                                                        </w:t>
      </w:r>
    </w:p>
    <w:p w14:paraId="7EB9F8F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92D2DE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1、2024年6月11日我局执法人员制作的现场检查（勘察）笔录、调查询问笔录证明我局执法人员的执法检查、调查情况 ；</w:t>
      </w:r>
    </w:p>
    <w:p w14:paraId="28F0399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11日我局执法人员制作的现场照片（视频），证明你单位正在经营有油烟产生的烧烤作业，你单位经营场所位于所在建筑物一楼，一层、二层为商铺，三层及以上为居民住宅，你单位经营场所所在建筑物未配套专用烟道；</w:t>
      </w:r>
    </w:p>
    <w:p w14:paraId="46F1F90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3、2024年6月11日你单位提供的营业执照复印件、身份证复印件、授权委托书，证明你单位的主体适格；</w:t>
      </w:r>
    </w:p>
    <w:p w14:paraId="46E68EA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4、2024年6月18日我局执法人员收到的</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不动产登记信息查询汇总表、2024年6月11日你单位提供的房屋租赁合同书，证明你单位经营场所位于所在建筑物一楼，一层、二层为商铺，三层及以上为居民住宅；</w:t>
      </w:r>
    </w:p>
    <w:p w14:paraId="0CC08BF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E1DFC1D">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你单位上述行为违反了《中华人民共和国大气污染防治法》第八十一条第二款的规定。</w:t>
      </w:r>
    </w:p>
    <w:p w14:paraId="6FAE4BDB">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中华人民共和国大气污染防治法》第一百一十八条第二款的规定，现责令你单位限期三十天内通过调整经营项目、终止经营产生油烟、异味、废气的餐饮服务项目、搬迁至可设立的经营场所等方式改正在未配套设立专用烟道的商住综合楼内新建产生油烟、异味、废气的餐饮服务项目的环境违法行为。</w:t>
      </w:r>
    </w:p>
    <w:p w14:paraId="1F138905">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我局将自责令改正期限届满三十日内对你单位违法行为的改正情况实施复查。若复查时发现你单位拒不改正的，我局可根据《中华人民共和国大气污染防治法》第一百一十八条第二款“拒不</w:t>
      </w:r>
      <w:bookmarkStart w:id="0" w:name="_GoBack"/>
      <w:bookmarkEnd w:id="0"/>
      <w:r>
        <w:rPr>
          <w:rFonts w:hint="eastAsia" w:ascii="仿宋_GB2312" w:hAnsi="仿宋_GB2312" w:eastAsia="仿宋_GB2312" w:cs="仿宋_GB2312"/>
          <w:kern w:val="0"/>
          <w:sz w:val="28"/>
          <w:szCs w:val="28"/>
          <w:highlight w:val="none"/>
          <w:u w:val="none"/>
        </w:rPr>
        <w:t xml:space="preserve">改正的，予以关闭，并处一万元以上十万元以下的罚款”的规定，依法采取法律赋予生态环境部门的监管措施。 </w:t>
      </w:r>
    </w:p>
    <w:p w14:paraId="1A4EE51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A9124B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D878CA2">
      <w:pPr>
        <w:pStyle w:val="2"/>
        <w:rPr>
          <w:rFonts w:hint="eastAsia"/>
          <w:highlight w:val="none"/>
        </w:rPr>
      </w:pPr>
    </w:p>
    <w:p w14:paraId="6F4A75F8">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余城德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7F66D0A">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1227877E">
      <w:pPr>
        <w:keepNext w:val="0"/>
        <w:keepLines w:val="0"/>
        <w:pageBreakBefore w:val="0"/>
        <w:widowControl w:val="0"/>
        <w:kinsoku/>
        <w:overflowPunct/>
        <w:topLinePunct w:val="0"/>
        <w:autoSpaceDE/>
        <w:autoSpaceDN/>
        <w:bidi w:val="0"/>
        <w:adjustRightInd/>
        <w:snapToGrid/>
        <w:spacing w:line="500" w:lineRule="exact"/>
        <w:ind w:right="482"/>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FF11AF4">
      <w:pPr>
        <w:keepNext w:val="0"/>
        <w:keepLines w:val="0"/>
        <w:pageBreakBefore w:val="0"/>
        <w:widowControl w:val="0"/>
        <w:kinsoku/>
        <w:wordWrap w:val="0"/>
        <w:overflowPunct/>
        <w:topLinePunct w:val="0"/>
        <w:autoSpaceDE/>
        <w:autoSpaceDN/>
        <w:bidi w:val="0"/>
        <w:adjustRightInd/>
        <w:snapToGrid/>
        <w:spacing w:line="500" w:lineRule="exact"/>
        <w:ind w:right="482"/>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A5414">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EDFAF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BEDFAF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112F4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94F6E29"/>
    <w:rsid w:val="3A1D4415"/>
    <w:rsid w:val="3B9D352A"/>
    <w:rsid w:val="3DEE6810"/>
    <w:rsid w:val="3E6E5583"/>
    <w:rsid w:val="4059760C"/>
    <w:rsid w:val="411F5222"/>
    <w:rsid w:val="424B5BCE"/>
    <w:rsid w:val="439F340A"/>
    <w:rsid w:val="44B81EDA"/>
    <w:rsid w:val="45604779"/>
    <w:rsid w:val="468C306A"/>
    <w:rsid w:val="47025DB5"/>
    <w:rsid w:val="47DD0BE6"/>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 w:type="paragraph" w:customStyle="1" w:styleId="8">
    <w:name w:val="Normal Indent1"/>
    <w:basedOn w:val="1"/>
    <w:qFormat/>
    <w:uiPriority w:val="99"/>
    <w:pPr>
      <w:spacing w:line="360" w:lineRule="auto"/>
      <w:ind w:firstLine="20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1269</Words>
  <Characters>1334</Characters>
  <Lines>0</Lines>
  <Paragraphs>0</Paragraphs>
  <TotalTime>1</TotalTime>
  <ScaleCrop>false</ScaleCrop>
  <LinksUpToDate>false</LinksUpToDate>
  <CharactersWithSpaces>1495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2024-07-03T07:13:00Z</cp:lastPrinted>
  <dcterms:modified xsi:type="dcterms:W3CDTF">2024-07-08T02:02:11Z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