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C2401">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649BAB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EA8144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168</w:t>
      </w:r>
      <w:r>
        <w:rPr>
          <w:rFonts w:hint="eastAsia" w:ascii="仿宋_GB2312" w:hAnsi="仿宋_GB2312" w:eastAsia="仿宋_GB2312" w:cs="仿宋_GB2312"/>
          <w:kern w:val="0"/>
          <w:sz w:val="28"/>
          <w:szCs w:val="28"/>
          <w:highlight w:val="none"/>
        </w:rPr>
        <w:t>号</w:t>
      </w:r>
    </w:p>
    <w:p w14:paraId="79E5C47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0881BD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0EF14E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867DB7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13621E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CA7828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2024年8月12日17时33分，我局执法人员对你单位位于</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lang w:eastAsia="zh-CN"/>
        </w:rPr>
        <w:t>的经营场所进行执法检查，现场检查发现你单位有工商营业执照，正常经营，主要从事中餐类餐饮服务项目，经营面积约180</w:t>
      </w:r>
      <w:bookmarkStart w:id="0" w:name="_GoBack"/>
      <w:bookmarkEnd w:id="0"/>
      <w:r>
        <w:rPr>
          <w:rFonts w:hint="eastAsia" w:ascii="仿宋_GB2312" w:hAnsi="仿宋_GB2312" w:eastAsia="仿宋_GB2312" w:cs="仿宋_GB2312"/>
          <w:kern w:val="0"/>
          <w:sz w:val="28"/>
          <w:szCs w:val="28"/>
          <w:highlight w:val="none"/>
          <w:u w:val="none"/>
          <w:lang w:eastAsia="zh-CN"/>
        </w:rPr>
        <w:t>平方米，现场检查时排烟风机和油烟净化器设备正常运行，该设备设置在向南海德大厦一层店铺后方。我局委托深圳市计量质量检测研究院对你单位昼间设备边界噪声进行检测，现场共设置2个检测点位，分别为东侧边界外1米处1#、东侧边界外1米处2#。2024年8月14日我局收到深圳市计量质量检测研究院作出的《检验报告》（报告编号：</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lang w:eastAsia="zh-CN"/>
        </w:rPr>
        <w:t>），噪声监测结果显示：东侧边界外1米处1#监测结果为63LeqdB（A），标准限值为60LeqdB（A）；东侧边界外1米处2#监测结果为65LeqdB（A），标准限值为60LeqdB（A），均超过《社会生活环境噪声排放标准》GB 22337-2008第4.1.1条表1规定的2类声环境功能区昼间噪声排放限值。另查明，你单位边界外声环境功能类别为2类声环境功能区。</w:t>
      </w:r>
    </w:p>
    <w:p w14:paraId="5C564B3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你单位存在商业经营场所使用设备排放噪声超过规定标准的环境违法行为。</w:t>
      </w:r>
    </w:p>
    <w:p w14:paraId="2803008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以上事实，主要有以下证据材料证明：</w:t>
      </w:r>
    </w:p>
    <w:p w14:paraId="09D0571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1、2024年8月12日我局执法人员制作的现场检查（勘察）笔录，2024年8月15日我局执法人员制作的调查询问笔录，证明我局执法人员的执法检查、调查情况；</w:t>
      </w:r>
    </w:p>
    <w:p w14:paraId="65473DA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2、2024年8月15日我局制作的边界外声环境功能区示意图，证明你单位边界外声环境功能类别为2类声环境功能区。</w:t>
      </w:r>
    </w:p>
    <w:p w14:paraId="27B06C1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3、2024年8月12日我局执法人员制作的现场照片（图片/视频），2024年8月15日我局执法人员收到深圳市计量质量检测研究院作出的《检验报告》（报告编号：</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lang w:eastAsia="zh-CN"/>
        </w:rPr>
        <w:t>），证明你单位存在商业经营场所使用设备排放噪声超过规定标准的环境违法行为；</w:t>
      </w:r>
    </w:p>
    <w:p w14:paraId="52DB253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4、2024年8月15日你单位提供的营业执照复印件、法定代表人身份证明书、身份证复印件等材料，证明你单位的主体适格；</w:t>
      </w:r>
    </w:p>
    <w:p w14:paraId="0C03BB2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5、2024年8月15日你单位提供的房屋租赁合同书等材料，证明你单位为</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lang w:eastAsia="zh-CN"/>
        </w:rPr>
        <w:t>的实际承租单位；</w:t>
      </w:r>
    </w:p>
    <w:p w14:paraId="4D9068F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6、执法人员执法证复印件2份，证明执法人员身份合法。</w:t>
      </w:r>
    </w:p>
    <w:p w14:paraId="22215A4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五十条“商场超市、餐饮服务、加工维修等商业经营场所和卡拉OK厅、歌舞厅等营业性文化娱乐场所使用设备、设施产生噪声的，其边界噪声值或者通过建筑物结构传播至噪声敏感建筑物室内的等效声级，不得超过规定的社会生活环境噪声排放标准”的规定。 </w:t>
      </w:r>
    </w:p>
    <w:p w14:paraId="09A963F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五）项“违反本条例规定，有下列行为之一的，由生态环境主管部门责令改正，并按照下列规定予以处罚：（五）违反本条例第五十条规定，商业经营活动和营业性文化娱乐场所使用设备、设施产生的噪声超过规定排放标准的，处三万元罚款”的规定，现责令你单位限期10日内改正在商业经营场所使用设备排放噪声超过规定标准的行为。</w:t>
      </w:r>
    </w:p>
    <w:p w14:paraId="5A84DA2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0889FC5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改正期限届满的次日起三十日内对你单位违法行为的改正情况实施复查。若复查时发现你单位拒不改正的，我局可根据违法行为依法采取法律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w:t>
      </w:r>
    </w:p>
    <w:p w14:paraId="274B3D5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C3C20F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A06AC8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B7ECAA5">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24121EF6">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4D5A0F74">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01B6A94F">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3E6DE65">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7C64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337BE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337BE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9CC4B48"/>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153D"/>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1590</Words>
  <Characters>1747</Characters>
  <Lines>0</Lines>
  <Paragraphs>0</Paragraphs>
  <TotalTime>1</TotalTime>
  <ScaleCrop>false</ScaleCrop>
  <LinksUpToDate>false</LinksUpToDate>
  <CharactersWithSpaces>2005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2024-08-28T09:01:32Z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