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172</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160B4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8月8日0时37分，我局执法人员在执法检查时，发现你单位作为施工单位在深圳市南山区前海妈湾十五单元的15单元02街坊02-02地块项目混凝土浇筑土建劳务分包工程施工中，存在夜间在城市建成区内进行产生环境噪声的挖土建筑施工作业的环境违法行为，现场调查时发现使用了挖机等施工设备。                                                        </w:t>
      </w:r>
    </w:p>
    <w:p w14:paraId="5FD2828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1C802C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1、2024年8月8日我局执法人员制作的现场检查（勘察）笔录，2024年8月12日我局执法人员制作的调查询问笔录，证明我局执法人员的执法检查、调查情况；</w:t>
      </w:r>
    </w:p>
    <w:p w14:paraId="4217136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2、2024年8月8日我局执法人员制作的现场照片（图片/视频），证明你单位存在中午或者夜间在城市建成区内进行产生环境噪声的建筑施工作业的行为；</w:t>
      </w:r>
    </w:p>
    <w:p w14:paraId="4D7E590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3、2024年8月8日你单位提供的营业执照复印件、法定代表人(负责人)身份证明书、身份证复印件、授权委托书等材料，证明你单位的主体适格；</w:t>
      </w:r>
    </w:p>
    <w:p w14:paraId="1D75DE6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4、2024年8月8日你单位</w:t>
      </w:r>
      <w:bookmarkStart w:id="0" w:name="_GoBack"/>
      <w:bookmarkEnd w:id="0"/>
      <w:r>
        <w:rPr>
          <w:rFonts w:hint="eastAsia" w:ascii="仿宋_GB2312" w:hAnsi="仿宋_GB2312" w:eastAsia="仿宋_GB2312" w:cs="仿宋_GB2312"/>
          <w:kern w:val="0"/>
          <w:sz w:val="28"/>
          <w:szCs w:val="28"/>
          <w:highlight w:val="none"/>
          <w:u w:val="none"/>
        </w:rPr>
        <w:t>提供的分包工程合同、中标通知书等材料，证明你单位为15单元02街坊02-02地块项目混凝土浇筑土建劳务分包工程的分包施工单位；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3A2FCB"/>
    <w:rsid w:val="596E2F2A"/>
    <w:rsid w:val="5A9E6F92"/>
    <w:rsid w:val="5BA873DA"/>
    <w:rsid w:val="5C6063B2"/>
    <w:rsid w:val="5F342F93"/>
    <w:rsid w:val="60737740"/>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1208</Words>
  <Characters>1273</Characters>
  <Lines>0</Lines>
  <Paragraphs>0</Paragraphs>
  <TotalTime>0</TotalTime>
  <ScaleCrop>false</ScaleCrop>
  <LinksUpToDate>false</LinksUpToDate>
  <CharactersWithSpaces>1585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2024-08-28T09:08:49Z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