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21</w:t>
      </w:r>
      <w:r>
        <w:rPr>
          <w:rFonts w:hint="eastAsia" w:ascii="仿宋_GB2312" w:hAnsi="仿宋_GB2312" w:eastAsia="仿宋_GB2312" w:cs="仿宋_GB2312"/>
          <w:kern w:val="0"/>
          <w:sz w:val="28"/>
          <w:szCs w:val="28"/>
          <w:highlight w:val="none"/>
          <w:lang w:val="en-US" w:eastAsia="zh-CN"/>
        </w:rPr>
        <w:t>8</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10月14日23时30分，我局执法人员在执法检查时，发现你单位作为施工单位在深圳市南山区蛇口赤湾片区左炮台路与赤湾二路交汇西北侧的深圳市第三十高级中学项目模板脚手架及临建建设分包工程施工中，存在夜间在城市建成区内进行产生环境噪声的混凝土浇筑建筑施工作业的环境违法行为，现场调查时发现使用了混凝土搅拌车和泵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1、2024年10月14日我局执法人员制作的现场检查（勘察）笔录，2024年11月20日我局执法人员制作的调查询问笔录，证明我局执法人员的执法检查、调查情况；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2、2024年10月14日我局执法人员制作的现场照片（图片/视频），证明你单位存在夜间在城市建成区内进行产生环境噪声的建筑施工作业的行为；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3、2024年11月20日你单位提供的营业执照复印件、法定代表人(负责人)身份证明书、身份证复印件、授权委托书等材料，证明你单位的主体适格；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4、2024年11月20日你单位提供的分包合同、施工分包中标通知书等材料，证明你单位为深圳市第三十高级中学项目模板脚手架及临建建设分包工程的分包施工单位；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6</w:t>
      </w:r>
      <w:bookmarkStart w:id="0" w:name="_GoBack"/>
      <w:bookmarkEnd w:id="0"/>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4EFF24C"/>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6C27988"/>
    <w:rsid w:val="770A14D6"/>
    <w:rsid w:val="77352958"/>
    <w:rsid w:val="77FF6BFE"/>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1228</Words>
  <Characters>1294</Characters>
  <Lines>0</Lines>
  <Paragraphs>0</Paragraphs>
  <TotalTime>0</TotalTime>
  <ScaleCrop>false</ScaleCrop>
  <LinksUpToDate>false</LinksUpToDate>
  <CharactersWithSpaces>1604</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2020-07-03T22:25:00Z</dcterms:created>
  <dc:creator>梁芷茵</dc:creator>
  <cp:lastModifiedBy>陈安怡</cp:lastModifiedBy>
  <cp:lastPrinted>2023-09-13T23:05:00Z</cp:lastPrinted>
  <dcterms:modified xsi:type="dcterms:W3CDTF">2024-12-12T10:00:52Z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ies>
</file>